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03" w:rsidRPr="0090203B" w:rsidRDefault="00131903" w:rsidP="00131903">
      <w:pPr>
        <w:jc w:val="center"/>
        <w:rPr>
          <w:b/>
          <w:sz w:val="28"/>
          <w:szCs w:val="28"/>
        </w:rPr>
      </w:pPr>
      <w:bookmarkStart w:id="0" w:name="_GoBack"/>
      <w:bookmarkEnd w:id="0"/>
      <w:r w:rsidRPr="0090203B">
        <w:rPr>
          <w:b/>
          <w:sz w:val="28"/>
          <w:szCs w:val="28"/>
        </w:rPr>
        <w:t xml:space="preserve">STATEMENT OF UNDERSTANDING </w:t>
      </w:r>
      <w:r w:rsidR="00AA2B17">
        <w:rPr>
          <w:b/>
          <w:sz w:val="28"/>
          <w:szCs w:val="28"/>
        </w:rPr>
        <w:t>(</w:t>
      </w:r>
      <w:r w:rsidRPr="0090203B">
        <w:rPr>
          <w:b/>
          <w:sz w:val="28"/>
          <w:szCs w:val="28"/>
        </w:rPr>
        <w:t>SOU)</w:t>
      </w:r>
    </w:p>
    <w:p w:rsidR="00131903" w:rsidRPr="00131903" w:rsidRDefault="00131903" w:rsidP="0090203B">
      <w:pPr>
        <w:rPr>
          <w:b/>
          <w:sz w:val="20"/>
          <w:szCs w:val="20"/>
        </w:rPr>
      </w:pPr>
      <w:r w:rsidRPr="0090203B">
        <w:rPr>
          <w:b/>
          <w:sz w:val="24"/>
          <w:szCs w:val="24"/>
        </w:rPr>
        <w:t xml:space="preserve">Customer </w:t>
      </w:r>
      <w:r w:rsidR="00135E2F" w:rsidRPr="0090203B">
        <w:rPr>
          <w:b/>
          <w:sz w:val="24"/>
          <w:szCs w:val="24"/>
        </w:rPr>
        <w:t>Responsibilities</w:t>
      </w:r>
      <w:r>
        <w:rPr>
          <w:b/>
          <w:sz w:val="20"/>
          <w:szCs w:val="20"/>
        </w:rPr>
        <w:t>:</w:t>
      </w:r>
    </w:p>
    <w:p w:rsidR="005F3365" w:rsidRDefault="00131903" w:rsidP="005F3365">
      <w:pPr>
        <w:pStyle w:val="ListParagraph"/>
        <w:numPr>
          <w:ilvl w:val="0"/>
          <w:numId w:val="2"/>
        </w:numPr>
        <w:ind w:left="360"/>
        <w:rPr>
          <w:sz w:val="20"/>
          <w:szCs w:val="20"/>
        </w:rPr>
      </w:pPr>
      <w:r w:rsidRPr="0005146A">
        <w:rPr>
          <w:b/>
          <w:bCs/>
          <w:sz w:val="24"/>
          <w:szCs w:val="24"/>
        </w:rPr>
        <w:t>I</w:t>
      </w:r>
      <w:r w:rsidR="00F00466">
        <w:rPr>
          <w:b/>
          <w:bCs/>
          <w:sz w:val="24"/>
          <w:szCs w:val="24"/>
        </w:rPr>
        <w:t>,</w:t>
      </w:r>
      <w:r w:rsidRPr="0005146A">
        <w:rPr>
          <w:b/>
          <w:bCs/>
          <w:sz w:val="24"/>
          <w:szCs w:val="24"/>
        </w:rPr>
        <w:t xml:space="preserve"> </w:t>
      </w:r>
      <w:r w:rsidR="00F00466" w:rsidRPr="0005146A">
        <w:rPr>
          <w:b/>
          <w:bCs/>
          <w:sz w:val="24"/>
          <w:szCs w:val="24"/>
        </w:rPr>
        <w:t>or my designated agent (POA/LOA)</w:t>
      </w:r>
      <w:r w:rsidR="00F00466">
        <w:rPr>
          <w:b/>
          <w:bCs/>
          <w:sz w:val="24"/>
          <w:szCs w:val="24"/>
        </w:rPr>
        <w:t>,</w:t>
      </w:r>
      <w:r w:rsidR="00F00466" w:rsidRPr="0005146A">
        <w:rPr>
          <w:b/>
          <w:bCs/>
          <w:sz w:val="24"/>
          <w:szCs w:val="24"/>
        </w:rPr>
        <w:t xml:space="preserve"> </w:t>
      </w:r>
      <w:r w:rsidRPr="0005146A">
        <w:rPr>
          <w:b/>
          <w:bCs/>
          <w:sz w:val="24"/>
          <w:szCs w:val="24"/>
        </w:rPr>
        <w:t xml:space="preserve">must be available </w:t>
      </w:r>
      <w:r w:rsidR="00D80559" w:rsidRPr="0005146A">
        <w:rPr>
          <w:b/>
          <w:bCs/>
          <w:sz w:val="24"/>
          <w:szCs w:val="24"/>
        </w:rPr>
        <w:t xml:space="preserve">from 0800 to 1700 on the scheduled </w:t>
      </w:r>
      <w:r w:rsidRPr="0005146A">
        <w:rPr>
          <w:b/>
          <w:bCs/>
          <w:sz w:val="24"/>
          <w:szCs w:val="24"/>
        </w:rPr>
        <w:t>pick-up</w:t>
      </w:r>
      <w:r w:rsidR="00D80559" w:rsidRPr="0005146A">
        <w:rPr>
          <w:b/>
          <w:bCs/>
          <w:sz w:val="24"/>
          <w:szCs w:val="24"/>
        </w:rPr>
        <w:t>/deliver</w:t>
      </w:r>
      <w:r w:rsidR="00F00466">
        <w:rPr>
          <w:b/>
          <w:bCs/>
          <w:sz w:val="24"/>
          <w:szCs w:val="24"/>
        </w:rPr>
        <w:t>y</w:t>
      </w:r>
      <w:r w:rsidR="00D80559" w:rsidRPr="0005146A">
        <w:rPr>
          <w:b/>
          <w:bCs/>
          <w:sz w:val="24"/>
          <w:szCs w:val="24"/>
        </w:rPr>
        <w:t xml:space="preserve"> </w:t>
      </w:r>
      <w:r w:rsidR="00F00466">
        <w:rPr>
          <w:b/>
          <w:bCs/>
          <w:sz w:val="24"/>
          <w:szCs w:val="24"/>
        </w:rPr>
        <w:t xml:space="preserve">date </w:t>
      </w:r>
      <w:r w:rsidR="00D80559" w:rsidRPr="0005146A">
        <w:rPr>
          <w:b/>
          <w:bCs/>
          <w:sz w:val="24"/>
          <w:szCs w:val="24"/>
        </w:rPr>
        <w:t xml:space="preserve">to avoid an attempted </w:t>
      </w:r>
      <w:r w:rsidR="000F446E" w:rsidRPr="0005146A">
        <w:rPr>
          <w:b/>
          <w:bCs/>
          <w:sz w:val="24"/>
          <w:szCs w:val="24"/>
        </w:rPr>
        <w:t xml:space="preserve">service </w:t>
      </w:r>
      <w:r w:rsidR="001C1D76" w:rsidRPr="0005146A">
        <w:rPr>
          <w:b/>
          <w:bCs/>
          <w:sz w:val="24"/>
          <w:szCs w:val="24"/>
        </w:rPr>
        <w:t>fee</w:t>
      </w:r>
      <w:r w:rsidR="00F00466">
        <w:rPr>
          <w:b/>
          <w:bCs/>
          <w:sz w:val="24"/>
          <w:szCs w:val="24"/>
        </w:rPr>
        <w:t>,</w:t>
      </w:r>
      <w:r w:rsidR="0005146A" w:rsidRPr="0005146A">
        <w:rPr>
          <w:b/>
          <w:bCs/>
          <w:sz w:val="24"/>
          <w:szCs w:val="24"/>
        </w:rPr>
        <w:t xml:space="preserve"> which must be paid </w:t>
      </w:r>
      <w:r w:rsidR="00C06356">
        <w:rPr>
          <w:b/>
          <w:bCs/>
          <w:sz w:val="24"/>
          <w:szCs w:val="24"/>
        </w:rPr>
        <w:t>in advance of</w:t>
      </w:r>
      <w:r w:rsidR="00C06356" w:rsidRPr="0005146A">
        <w:rPr>
          <w:b/>
          <w:bCs/>
          <w:sz w:val="24"/>
          <w:szCs w:val="24"/>
        </w:rPr>
        <w:t xml:space="preserve"> </w:t>
      </w:r>
      <w:r w:rsidR="00B7268F">
        <w:rPr>
          <w:b/>
          <w:bCs/>
          <w:sz w:val="24"/>
          <w:szCs w:val="24"/>
        </w:rPr>
        <w:t>rescheduling.</w:t>
      </w:r>
      <w:r w:rsidR="000F446E" w:rsidRPr="0005146A">
        <w:rPr>
          <w:b/>
          <w:bCs/>
          <w:sz w:val="24"/>
          <w:szCs w:val="24"/>
        </w:rPr>
        <w:t xml:space="preserve"> </w:t>
      </w:r>
      <w:r w:rsidR="008169DB">
        <w:rPr>
          <w:b/>
          <w:bCs/>
          <w:sz w:val="24"/>
          <w:szCs w:val="24"/>
        </w:rPr>
        <w:t xml:space="preserve">Initial ________ Date of </w:t>
      </w:r>
      <w:proofErr w:type="spellStart"/>
      <w:r w:rsidR="008169DB">
        <w:rPr>
          <w:b/>
          <w:bCs/>
          <w:sz w:val="24"/>
          <w:szCs w:val="24"/>
        </w:rPr>
        <w:t>Packout</w:t>
      </w:r>
      <w:proofErr w:type="spellEnd"/>
      <w:r w:rsidR="008169DB">
        <w:rPr>
          <w:b/>
          <w:bCs/>
          <w:sz w:val="24"/>
          <w:szCs w:val="24"/>
        </w:rPr>
        <w:t xml:space="preserve"> </w:t>
      </w:r>
      <w:r w:rsidR="008169DB" w:rsidRPr="00E752EA">
        <w:rPr>
          <w:b/>
          <w:bCs/>
          <w:sz w:val="24"/>
          <w:szCs w:val="24"/>
        </w:rPr>
        <w:t>_______</w:t>
      </w:r>
      <w:r w:rsidR="00D22F7D" w:rsidRPr="00E752EA">
        <w:rPr>
          <w:b/>
          <w:bCs/>
          <w:sz w:val="24"/>
          <w:szCs w:val="24"/>
        </w:rPr>
        <w:t xml:space="preserve">  </w:t>
      </w:r>
      <w:r w:rsidR="000F446E" w:rsidRPr="00E752EA">
        <w:rPr>
          <w:b/>
          <w:bCs/>
          <w:sz w:val="24"/>
          <w:szCs w:val="24"/>
        </w:rPr>
        <w:t xml:space="preserve"> </w:t>
      </w:r>
      <w:r w:rsidR="00F00466" w:rsidRPr="00E752EA">
        <w:rPr>
          <w:b/>
          <w:bCs/>
          <w:sz w:val="20"/>
          <w:szCs w:val="24"/>
        </w:rPr>
        <w:t xml:space="preserve">The </w:t>
      </w:r>
      <w:r w:rsidR="00EC4C00" w:rsidRPr="00E752EA">
        <w:rPr>
          <w:b/>
          <w:bCs/>
          <w:sz w:val="20"/>
          <w:szCs w:val="24"/>
        </w:rPr>
        <w:t>local agent is required to notify the customer one government business day before the actual pack/</w:t>
      </w:r>
      <w:proofErr w:type="gramStart"/>
      <w:r w:rsidR="00EC4C00" w:rsidRPr="00E752EA">
        <w:rPr>
          <w:b/>
          <w:bCs/>
          <w:sz w:val="20"/>
          <w:szCs w:val="24"/>
        </w:rPr>
        <w:t>pickup  is</w:t>
      </w:r>
      <w:proofErr w:type="gramEnd"/>
      <w:r w:rsidR="00EC4C00" w:rsidRPr="00E752EA">
        <w:rPr>
          <w:b/>
          <w:bCs/>
          <w:sz w:val="20"/>
          <w:szCs w:val="24"/>
        </w:rPr>
        <w:t xml:space="preserve"> scheduled to start as to whether the agent will arrive in the AM (0800-1200) or PM (1200-1700).</w:t>
      </w:r>
      <w:r w:rsidR="00EC4C00">
        <w:rPr>
          <w:b/>
          <w:bCs/>
          <w:sz w:val="20"/>
          <w:szCs w:val="24"/>
        </w:rPr>
        <w:t xml:space="preserve">  </w:t>
      </w:r>
      <w:r w:rsidR="00EC4C00">
        <w:rPr>
          <w:bCs/>
          <w:sz w:val="20"/>
          <w:szCs w:val="24"/>
        </w:rPr>
        <w:t xml:space="preserve">The </w:t>
      </w:r>
      <w:r w:rsidR="000F446E">
        <w:rPr>
          <w:sz w:val="20"/>
          <w:szCs w:val="20"/>
        </w:rPr>
        <w:t>Transportation Service Provider</w:t>
      </w:r>
      <w:r w:rsidR="002A0107">
        <w:rPr>
          <w:sz w:val="20"/>
          <w:szCs w:val="20"/>
        </w:rPr>
        <w:t xml:space="preserve"> </w:t>
      </w:r>
      <w:r w:rsidR="000F446E">
        <w:rPr>
          <w:sz w:val="20"/>
          <w:szCs w:val="20"/>
        </w:rPr>
        <w:t>(</w:t>
      </w:r>
      <w:r w:rsidR="002A0107">
        <w:rPr>
          <w:sz w:val="20"/>
          <w:szCs w:val="20"/>
        </w:rPr>
        <w:t>TSP</w:t>
      </w:r>
      <w:r w:rsidR="000F446E">
        <w:rPr>
          <w:sz w:val="20"/>
          <w:szCs w:val="20"/>
        </w:rPr>
        <w:t>)</w:t>
      </w:r>
      <w:r w:rsidR="00F00466">
        <w:rPr>
          <w:sz w:val="20"/>
          <w:szCs w:val="20"/>
        </w:rPr>
        <w:t>,</w:t>
      </w:r>
      <w:r w:rsidR="00AA2B17">
        <w:rPr>
          <w:sz w:val="20"/>
          <w:szCs w:val="20"/>
        </w:rPr>
        <w:t xml:space="preserve"> </w:t>
      </w:r>
      <w:r w:rsidR="000F446E">
        <w:rPr>
          <w:sz w:val="20"/>
          <w:szCs w:val="20"/>
        </w:rPr>
        <w:t xml:space="preserve">also known as the </w:t>
      </w:r>
      <w:r w:rsidR="00F00466">
        <w:rPr>
          <w:sz w:val="20"/>
          <w:szCs w:val="20"/>
        </w:rPr>
        <w:t xml:space="preserve">agent or </w:t>
      </w:r>
      <w:r w:rsidR="00AA2B17">
        <w:rPr>
          <w:sz w:val="20"/>
          <w:szCs w:val="20"/>
        </w:rPr>
        <w:t>moving company</w:t>
      </w:r>
      <w:r w:rsidR="00F00466">
        <w:rPr>
          <w:sz w:val="20"/>
          <w:szCs w:val="20"/>
        </w:rPr>
        <w:t>,</w:t>
      </w:r>
      <w:r w:rsidR="002A0107">
        <w:rPr>
          <w:sz w:val="20"/>
          <w:szCs w:val="20"/>
        </w:rPr>
        <w:t xml:space="preserve"> must have prior approval from </w:t>
      </w:r>
      <w:r w:rsidR="00F00466">
        <w:rPr>
          <w:sz w:val="20"/>
          <w:szCs w:val="20"/>
        </w:rPr>
        <w:t xml:space="preserve">the </w:t>
      </w:r>
      <w:r w:rsidR="002A0107">
        <w:rPr>
          <w:sz w:val="20"/>
          <w:szCs w:val="20"/>
        </w:rPr>
        <w:t xml:space="preserve">customer to start earlier </w:t>
      </w:r>
      <w:r w:rsidR="00F00466">
        <w:rPr>
          <w:sz w:val="20"/>
          <w:szCs w:val="20"/>
        </w:rPr>
        <w:t xml:space="preserve">than </w:t>
      </w:r>
      <w:r w:rsidR="002A0107">
        <w:rPr>
          <w:sz w:val="20"/>
          <w:szCs w:val="20"/>
        </w:rPr>
        <w:t>0800</w:t>
      </w:r>
      <w:r w:rsidR="00F00466">
        <w:rPr>
          <w:sz w:val="20"/>
          <w:szCs w:val="20"/>
        </w:rPr>
        <w:t>,</w:t>
      </w:r>
      <w:r w:rsidR="002A0107">
        <w:rPr>
          <w:sz w:val="20"/>
          <w:szCs w:val="20"/>
        </w:rPr>
        <w:t xml:space="preserve"> or </w:t>
      </w:r>
      <w:r w:rsidR="00F00466">
        <w:rPr>
          <w:sz w:val="20"/>
          <w:szCs w:val="20"/>
        </w:rPr>
        <w:t xml:space="preserve">to </w:t>
      </w:r>
      <w:r w:rsidR="002A0107">
        <w:rPr>
          <w:sz w:val="20"/>
          <w:szCs w:val="20"/>
        </w:rPr>
        <w:t>extend beyond 2100.  No service w</w:t>
      </w:r>
      <w:r w:rsidR="0096319A">
        <w:rPr>
          <w:sz w:val="20"/>
          <w:szCs w:val="20"/>
        </w:rPr>
        <w:t>ill be provided on weekends, U.S, or foreign national holidays without prior mutual written agreement between</w:t>
      </w:r>
      <w:r w:rsidR="00F00466">
        <w:rPr>
          <w:sz w:val="20"/>
          <w:szCs w:val="20"/>
        </w:rPr>
        <w:t xml:space="preserve"> the</w:t>
      </w:r>
      <w:r w:rsidR="0096319A">
        <w:rPr>
          <w:sz w:val="20"/>
          <w:szCs w:val="20"/>
        </w:rPr>
        <w:t xml:space="preserve"> customer, </w:t>
      </w:r>
      <w:r w:rsidR="00AA2B17">
        <w:rPr>
          <w:sz w:val="20"/>
          <w:szCs w:val="20"/>
        </w:rPr>
        <w:t>PPO</w:t>
      </w:r>
      <w:r w:rsidR="0096319A">
        <w:rPr>
          <w:sz w:val="20"/>
          <w:szCs w:val="20"/>
        </w:rPr>
        <w:t>, and the TSP.</w:t>
      </w:r>
      <w:r w:rsidR="0005146A">
        <w:rPr>
          <w:sz w:val="20"/>
          <w:szCs w:val="20"/>
        </w:rPr>
        <w:t xml:space="preserve"> </w:t>
      </w:r>
    </w:p>
    <w:p w:rsidR="005F3365" w:rsidRPr="004661BD" w:rsidRDefault="005F3365" w:rsidP="005F3365">
      <w:pPr>
        <w:pStyle w:val="ListParagraph"/>
        <w:numPr>
          <w:ilvl w:val="0"/>
          <w:numId w:val="2"/>
        </w:numPr>
        <w:ind w:left="360"/>
        <w:rPr>
          <w:sz w:val="20"/>
          <w:szCs w:val="20"/>
        </w:rPr>
      </w:pPr>
      <w:r w:rsidRPr="004661BD">
        <w:rPr>
          <w:sz w:val="20"/>
          <w:szCs w:val="20"/>
        </w:rPr>
        <w:t xml:space="preserve">I understand that the </w:t>
      </w:r>
      <w:r>
        <w:rPr>
          <w:sz w:val="20"/>
          <w:szCs w:val="20"/>
        </w:rPr>
        <w:t>moving company has</w:t>
      </w:r>
      <w:r w:rsidRPr="004661BD">
        <w:rPr>
          <w:sz w:val="20"/>
          <w:szCs w:val="20"/>
        </w:rPr>
        <w:t xml:space="preserve"> a 7-day window to select a </w:t>
      </w:r>
      <w:proofErr w:type="spellStart"/>
      <w:r w:rsidRPr="004661BD">
        <w:rPr>
          <w:sz w:val="20"/>
          <w:szCs w:val="20"/>
        </w:rPr>
        <w:t>packout</w:t>
      </w:r>
      <w:proofErr w:type="spellEnd"/>
      <w:r w:rsidRPr="004661BD">
        <w:rPr>
          <w:sz w:val="20"/>
          <w:szCs w:val="20"/>
        </w:rPr>
        <w:t xml:space="preserve"> date, which extends 7 calendar days from the date I select as my desired </w:t>
      </w:r>
      <w:proofErr w:type="spellStart"/>
      <w:r w:rsidRPr="004661BD">
        <w:rPr>
          <w:sz w:val="20"/>
          <w:szCs w:val="20"/>
        </w:rPr>
        <w:t>packout</w:t>
      </w:r>
      <w:proofErr w:type="spellEnd"/>
      <w:r w:rsidRPr="004661BD">
        <w:rPr>
          <w:sz w:val="20"/>
          <w:szCs w:val="20"/>
        </w:rPr>
        <w:t xml:space="preserve"> date, AND the movers have 3 days to notify me of the actual confirmed </w:t>
      </w:r>
      <w:proofErr w:type="spellStart"/>
      <w:r w:rsidRPr="004661BD">
        <w:rPr>
          <w:sz w:val="20"/>
          <w:szCs w:val="20"/>
        </w:rPr>
        <w:t>packout</w:t>
      </w:r>
      <w:proofErr w:type="spellEnd"/>
      <w:r w:rsidRPr="004661BD">
        <w:rPr>
          <w:sz w:val="20"/>
          <w:szCs w:val="20"/>
        </w:rPr>
        <w:t xml:space="preserve"> date after the shipment has been booked. I will also tentatively make myself available for the movers during this 7 calendar window.</w:t>
      </w:r>
    </w:p>
    <w:p w:rsidR="00D80559" w:rsidRDefault="00D80559" w:rsidP="0037774C">
      <w:pPr>
        <w:pStyle w:val="ListParagraph"/>
        <w:numPr>
          <w:ilvl w:val="0"/>
          <w:numId w:val="2"/>
        </w:numPr>
        <w:ind w:left="360"/>
        <w:rPr>
          <w:sz w:val="20"/>
          <w:szCs w:val="20"/>
        </w:rPr>
      </w:pPr>
      <w:r>
        <w:rPr>
          <w:sz w:val="20"/>
          <w:szCs w:val="20"/>
        </w:rPr>
        <w:t xml:space="preserve">I will receive notification of shipment arrival at destination from the agent </w:t>
      </w:r>
      <w:r w:rsidR="00F00466">
        <w:rPr>
          <w:sz w:val="20"/>
          <w:szCs w:val="20"/>
        </w:rPr>
        <w:t xml:space="preserve">24-hours </w:t>
      </w:r>
      <w:r>
        <w:rPr>
          <w:sz w:val="20"/>
          <w:szCs w:val="20"/>
        </w:rPr>
        <w:t xml:space="preserve">prior to </w:t>
      </w:r>
      <w:r w:rsidR="00C06356">
        <w:rPr>
          <w:sz w:val="20"/>
          <w:szCs w:val="20"/>
        </w:rPr>
        <w:t xml:space="preserve">them </w:t>
      </w:r>
      <w:r>
        <w:rPr>
          <w:sz w:val="20"/>
          <w:szCs w:val="20"/>
        </w:rPr>
        <w:t>placing</w:t>
      </w:r>
      <w:r w:rsidR="00F00466">
        <w:rPr>
          <w:sz w:val="20"/>
          <w:szCs w:val="20"/>
        </w:rPr>
        <w:t xml:space="preserve"> the</w:t>
      </w:r>
      <w:r>
        <w:rPr>
          <w:sz w:val="20"/>
          <w:szCs w:val="20"/>
        </w:rPr>
        <w:t xml:space="preserve"> items in </w:t>
      </w:r>
      <w:r w:rsidR="001C1D76">
        <w:rPr>
          <w:sz w:val="20"/>
          <w:szCs w:val="20"/>
        </w:rPr>
        <w:t>Storage in Transit (</w:t>
      </w:r>
      <w:r>
        <w:rPr>
          <w:sz w:val="20"/>
          <w:szCs w:val="20"/>
        </w:rPr>
        <w:t>SIT</w:t>
      </w:r>
      <w:r w:rsidR="001C1D76">
        <w:rPr>
          <w:sz w:val="20"/>
          <w:szCs w:val="20"/>
        </w:rPr>
        <w:t>)</w:t>
      </w:r>
      <w:r>
        <w:rPr>
          <w:sz w:val="20"/>
          <w:szCs w:val="20"/>
        </w:rPr>
        <w:t xml:space="preserve"> with 2 documented attempts</w:t>
      </w:r>
      <w:r w:rsidR="001C1D76">
        <w:rPr>
          <w:sz w:val="20"/>
          <w:szCs w:val="20"/>
        </w:rPr>
        <w:t xml:space="preserve"> 6 hours apart</w:t>
      </w:r>
      <w:r>
        <w:rPr>
          <w:sz w:val="20"/>
          <w:szCs w:val="20"/>
        </w:rPr>
        <w:t xml:space="preserve">, giving me the opportunity to accept </w:t>
      </w:r>
      <w:r w:rsidR="00F00466">
        <w:rPr>
          <w:sz w:val="20"/>
          <w:szCs w:val="20"/>
        </w:rPr>
        <w:t xml:space="preserve">timely </w:t>
      </w:r>
      <w:r>
        <w:rPr>
          <w:sz w:val="20"/>
          <w:szCs w:val="20"/>
        </w:rPr>
        <w:t>receipt of my personal property.</w:t>
      </w:r>
    </w:p>
    <w:p w:rsidR="00E420DC" w:rsidRDefault="00E420DC" w:rsidP="00E420DC">
      <w:pPr>
        <w:pStyle w:val="ListParagraph"/>
        <w:numPr>
          <w:ilvl w:val="0"/>
          <w:numId w:val="2"/>
        </w:numPr>
        <w:ind w:left="360"/>
        <w:rPr>
          <w:sz w:val="20"/>
          <w:szCs w:val="20"/>
        </w:rPr>
      </w:pPr>
      <w:r w:rsidRPr="00E420DC">
        <w:rPr>
          <w:sz w:val="20"/>
          <w:szCs w:val="20"/>
        </w:rPr>
        <w:t>Prior to a pack</w:t>
      </w:r>
      <w:r>
        <w:rPr>
          <w:sz w:val="20"/>
          <w:szCs w:val="20"/>
        </w:rPr>
        <w:t>-</w:t>
      </w:r>
      <w:r w:rsidRPr="00E420DC">
        <w:rPr>
          <w:sz w:val="20"/>
          <w:szCs w:val="20"/>
        </w:rPr>
        <w:t xml:space="preserve">out, </w:t>
      </w:r>
      <w:r w:rsidR="000144B0">
        <w:rPr>
          <w:sz w:val="20"/>
          <w:szCs w:val="20"/>
        </w:rPr>
        <w:t>the local agent will</w:t>
      </w:r>
      <w:r w:rsidRPr="00E420DC">
        <w:rPr>
          <w:sz w:val="20"/>
          <w:szCs w:val="20"/>
        </w:rPr>
        <w:t xml:space="preserve"> install floor coverings in high traffic areas of interior</w:t>
      </w:r>
      <w:r>
        <w:rPr>
          <w:sz w:val="20"/>
          <w:szCs w:val="20"/>
        </w:rPr>
        <w:t xml:space="preserve"> </w:t>
      </w:r>
      <w:r w:rsidRPr="00E420DC">
        <w:rPr>
          <w:sz w:val="20"/>
          <w:szCs w:val="20"/>
        </w:rPr>
        <w:t xml:space="preserve">living spaces (e.g. floor coverings for entry and interior hallways). In addition, doorways in high traffic areas </w:t>
      </w:r>
      <w:r>
        <w:rPr>
          <w:sz w:val="20"/>
          <w:szCs w:val="20"/>
        </w:rPr>
        <w:t xml:space="preserve">will be protected </w:t>
      </w:r>
      <w:r w:rsidRPr="00E420DC">
        <w:rPr>
          <w:sz w:val="20"/>
          <w:szCs w:val="20"/>
        </w:rPr>
        <w:t>(e.g. entry doorways, etc.) prior to a pack</w:t>
      </w:r>
      <w:r>
        <w:rPr>
          <w:sz w:val="20"/>
          <w:szCs w:val="20"/>
        </w:rPr>
        <w:t>-</w:t>
      </w:r>
      <w:r w:rsidRPr="00E420DC">
        <w:rPr>
          <w:sz w:val="20"/>
          <w:szCs w:val="20"/>
        </w:rPr>
        <w:t>out</w:t>
      </w:r>
      <w:r>
        <w:rPr>
          <w:sz w:val="20"/>
          <w:szCs w:val="20"/>
        </w:rPr>
        <w:t xml:space="preserve">. </w:t>
      </w:r>
    </w:p>
    <w:p w:rsidR="000144B0" w:rsidRPr="0041451F" w:rsidRDefault="000144B0" w:rsidP="00E420DC">
      <w:pPr>
        <w:pStyle w:val="ListParagraph"/>
        <w:numPr>
          <w:ilvl w:val="0"/>
          <w:numId w:val="2"/>
        </w:numPr>
        <w:ind w:left="360"/>
        <w:rPr>
          <w:sz w:val="20"/>
          <w:szCs w:val="20"/>
        </w:rPr>
      </w:pPr>
      <w:r w:rsidRPr="0041451F">
        <w:rPr>
          <w:sz w:val="20"/>
          <w:szCs w:val="20"/>
        </w:rPr>
        <w:t>The local agent has the responsibility to inspect all pre-packed items to ascertain the contents, condition of the contents, and ensure that only articles not otherwise prohibited by the Tariff/Tender are contained in the shipment.  The agent will determine whether items require repacking and perform the repacking using quality commercial practices.</w:t>
      </w:r>
    </w:p>
    <w:p w:rsidR="0037774C" w:rsidRPr="0037774C" w:rsidRDefault="0037774C" w:rsidP="0037774C">
      <w:pPr>
        <w:pStyle w:val="ListParagraph"/>
        <w:numPr>
          <w:ilvl w:val="0"/>
          <w:numId w:val="2"/>
        </w:numPr>
        <w:ind w:left="360"/>
        <w:rPr>
          <w:sz w:val="20"/>
          <w:szCs w:val="20"/>
        </w:rPr>
      </w:pPr>
      <w:r w:rsidRPr="0037774C">
        <w:rPr>
          <w:sz w:val="20"/>
          <w:szCs w:val="20"/>
        </w:rPr>
        <w:t xml:space="preserve">I will ensure that my </w:t>
      </w:r>
      <w:r w:rsidRPr="0037774C">
        <w:rPr>
          <w:b/>
          <w:sz w:val="20"/>
          <w:szCs w:val="20"/>
        </w:rPr>
        <w:t>valuables</w:t>
      </w:r>
      <w:r w:rsidRPr="0037774C">
        <w:rPr>
          <w:sz w:val="20"/>
          <w:szCs w:val="20"/>
        </w:rPr>
        <w:t xml:space="preserve"> (i.e., passport, important docs, jewelry, etc.) </w:t>
      </w:r>
      <w:r w:rsidR="005C4D5C">
        <w:rPr>
          <w:sz w:val="20"/>
          <w:szCs w:val="20"/>
        </w:rPr>
        <w:t>and</w:t>
      </w:r>
      <w:r w:rsidRPr="0037774C">
        <w:rPr>
          <w:sz w:val="20"/>
          <w:szCs w:val="20"/>
        </w:rPr>
        <w:t xml:space="preserve"> </w:t>
      </w:r>
      <w:r w:rsidRPr="0037774C">
        <w:rPr>
          <w:b/>
          <w:sz w:val="20"/>
          <w:szCs w:val="20"/>
        </w:rPr>
        <w:t>pet</w:t>
      </w:r>
      <w:r w:rsidR="005C4D5C">
        <w:rPr>
          <w:b/>
          <w:sz w:val="20"/>
          <w:szCs w:val="20"/>
        </w:rPr>
        <w:t>s</w:t>
      </w:r>
      <w:r w:rsidRPr="0037774C">
        <w:rPr>
          <w:sz w:val="20"/>
          <w:szCs w:val="20"/>
        </w:rPr>
        <w:t xml:space="preserve"> </w:t>
      </w:r>
      <w:r w:rsidR="005C4D5C">
        <w:rPr>
          <w:sz w:val="20"/>
          <w:szCs w:val="20"/>
        </w:rPr>
        <w:t>are</w:t>
      </w:r>
      <w:r w:rsidRPr="0037774C">
        <w:rPr>
          <w:sz w:val="20"/>
          <w:szCs w:val="20"/>
        </w:rPr>
        <w:t xml:space="preserve"> secured prior to the </w:t>
      </w:r>
      <w:r w:rsidR="00C06356">
        <w:rPr>
          <w:sz w:val="20"/>
          <w:szCs w:val="20"/>
        </w:rPr>
        <w:t>movers arriving</w:t>
      </w:r>
      <w:r w:rsidR="00D80559">
        <w:rPr>
          <w:sz w:val="20"/>
          <w:szCs w:val="20"/>
        </w:rPr>
        <w:t xml:space="preserve"> to my residence</w:t>
      </w:r>
      <w:r w:rsidR="00C06356">
        <w:rPr>
          <w:sz w:val="20"/>
          <w:szCs w:val="20"/>
        </w:rPr>
        <w:t>,</w:t>
      </w:r>
      <w:r w:rsidR="00D80559">
        <w:rPr>
          <w:sz w:val="20"/>
          <w:szCs w:val="20"/>
        </w:rPr>
        <w:t xml:space="preserve"> and small children </w:t>
      </w:r>
      <w:r w:rsidR="00C06356">
        <w:rPr>
          <w:sz w:val="20"/>
          <w:szCs w:val="20"/>
        </w:rPr>
        <w:t>will be</w:t>
      </w:r>
      <w:r w:rsidR="00D80559">
        <w:rPr>
          <w:sz w:val="20"/>
          <w:szCs w:val="20"/>
        </w:rPr>
        <w:t xml:space="preserve"> </w:t>
      </w:r>
      <w:r w:rsidR="005C4D5C">
        <w:rPr>
          <w:sz w:val="20"/>
          <w:szCs w:val="20"/>
        </w:rPr>
        <w:t>properly monitored to avoid injuries.</w:t>
      </w:r>
    </w:p>
    <w:p w:rsidR="005C4D5C" w:rsidRDefault="005C4D5C" w:rsidP="0037774C">
      <w:pPr>
        <w:pStyle w:val="ListParagraph"/>
        <w:numPr>
          <w:ilvl w:val="0"/>
          <w:numId w:val="2"/>
        </w:numPr>
        <w:ind w:left="360"/>
        <w:rPr>
          <w:sz w:val="20"/>
          <w:szCs w:val="20"/>
        </w:rPr>
      </w:pPr>
      <w:r w:rsidRPr="002A0107">
        <w:rPr>
          <w:sz w:val="20"/>
          <w:szCs w:val="20"/>
        </w:rPr>
        <w:t xml:space="preserve">I will review and </w:t>
      </w:r>
      <w:r w:rsidRPr="002A0107">
        <w:rPr>
          <w:b/>
          <w:sz w:val="20"/>
          <w:szCs w:val="20"/>
        </w:rPr>
        <w:t xml:space="preserve">identify in writing </w:t>
      </w:r>
      <w:r w:rsidR="002A0107" w:rsidRPr="002A0107">
        <w:rPr>
          <w:b/>
          <w:sz w:val="20"/>
          <w:szCs w:val="20"/>
        </w:rPr>
        <w:t>high-value/high-risk</w:t>
      </w:r>
      <w:r w:rsidR="002A0107" w:rsidRPr="002A0107">
        <w:rPr>
          <w:sz w:val="20"/>
          <w:szCs w:val="20"/>
        </w:rPr>
        <w:t xml:space="preserve"> inventory</w:t>
      </w:r>
      <w:r w:rsidR="002A0107">
        <w:rPr>
          <w:sz w:val="20"/>
          <w:szCs w:val="20"/>
        </w:rPr>
        <w:t xml:space="preserve"> </w:t>
      </w:r>
      <w:r w:rsidR="00C06356">
        <w:rPr>
          <w:sz w:val="20"/>
          <w:szCs w:val="20"/>
        </w:rPr>
        <w:t xml:space="preserve">items </w:t>
      </w:r>
      <w:r w:rsidR="002A0107">
        <w:rPr>
          <w:sz w:val="20"/>
          <w:szCs w:val="20"/>
        </w:rPr>
        <w:t>and</w:t>
      </w:r>
      <w:r w:rsidR="002A0107" w:rsidRPr="002A0107">
        <w:rPr>
          <w:sz w:val="20"/>
          <w:szCs w:val="20"/>
        </w:rPr>
        <w:t xml:space="preserve"> </w:t>
      </w:r>
      <w:r w:rsidR="002A0107">
        <w:rPr>
          <w:sz w:val="20"/>
          <w:szCs w:val="20"/>
        </w:rPr>
        <w:t xml:space="preserve">perform a </w:t>
      </w:r>
      <w:r w:rsidRPr="002A0107">
        <w:rPr>
          <w:sz w:val="20"/>
          <w:szCs w:val="20"/>
        </w:rPr>
        <w:t>complete</w:t>
      </w:r>
      <w:r w:rsidR="0037774C" w:rsidRPr="002A0107">
        <w:rPr>
          <w:sz w:val="20"/>
          <w:szCs w:val="20"/>
        </w:rPr>
        <w:t xml:space="preserve"> </w:t>
      </w:r>
      <w:r w:rsidR="00A17CF3">
        <w:rPr>
          <w:b/>
          <w:sz w:val="20"/>
          <w:szCs w:val="20"/>
        </w:rPr>
        <w:t>w</w:t>
      </w:r>
      <w:r w:rsidR="0037774C" w:rsidRPr="002A0107">
        <w:rPr>
          <w:b/>
          <w:sz w:val="20"/>
          <w:szCs w:val="20"/>
        </w:rPr>
        <w:t>alk-thru</w:t>
      </w:r>
      <w:r w:rsidR="00C06356">
        <w:rPr>
          <w:b/>
          <w:sz w:val="20"/>
          <w:szCs w:val="20"/>
        </w:rPr>
        <w:t xml:space="preserve"> with</w:t>
      </w:r>
      <w:r w:rsidR="0037774C" w:rsidRPr="002A0107">
        <w:rPr>
          <w:b/>
          <w:sz w:val="20"/>
          <w:szCs w:val="20"/>
        </w:rPr>
        <w:t xml:space="preserve"> </w:t>
      </w:r>
      <w:r w:rsidR="002A0107">
        <w:rPr>
          <w:sz w:val="20"/>
          <w:szCs w:val="20"/>
        </w:rPr>
        <w:t xml:space="preserve">a representative </w:t>
      </w:r>
      <w:r w:rsidR="0037774C" w:rsidRPr="002A0107">
        <w:rPr>
          <w:sz w:val="20"/>
          <w:szCs w:val="20"/>
        </w:rPr>
        <w:t>before</w:t>
      </w:r>
      <w:r w:rsidRPr="002A0107">
        <w:rPr>
          <w:sz w:val="20"/>
          <w:szCs w:val="20"/>
        </w:rPr>
        <w:t xml:space="preserve"> signing any documents and before the</w:t>
      </w:r>
      <w:r w:rsidR="0037774C" w:rsidRPr="002A0107">
        <w:rPr>
          <w:sz w:val="20"/>
          <w:szCs w:val="20"/>
        </w:rPr>
        <w:t xml:space="preserve"> </w:t>
      </w:r>
      <w:r w:rsidR="002A0107">
        <w:rPr>
          <w:sz w:val="20"/>
          <w:szCs w:val="20"/>
        </w:rPr>
        <w:t>driver</w:t>
      </w:r>
      <w:r w:rsidR="0037774C" w:rsidRPr="002A0107">
        <w:rPr>
          <w:sz w:val="20"/>
          <w:szCs w:val="20"/>
        </w:rPr>
        <w:t xml:space="preserve"> leave</w:t>
      </w:r>
      <w:r w:rsidR="00C06356">
        <w:rPr>
          <w:sz w:val="20"/>
          <w:szCs w:val="20"/>
        </w:rPr>
        <w:t>s, in order</w:t>
      </w:r>
      <w:r w:rsidR="0037774C" w:rsidRPr="002A0107">
        <w:rPr>
          <w:sz w:val="20"/>
          <w:szCs w:val="20"/>
        </w:rPr>
        <w:t xml:space="preserve"> to ensure all items ha</w:t>
      </w:r>
      <w:r w:rsidR="00E420DC" w:rsidRPr="002A0107">
        <w:rPr>
          <w:sz w:val="20"/>
          <w:szCs w:val="20"/>
        </w:rPr>
        <w:t xml:space="preserve">ve been </w:t>
      </w:r>
      <w:r w:rsidR="002A0107">
        <w:rPr>
          <w:sz w:val="20"/>
          <w:szCs w:val="20"/>
        </w:rPr>
        <w:t>inventoried</w:t>
      </w:r>
      <w:r w:rsidR="00C06356">
        <w:rPr>
          <w:sz w:val="20"/>
          <w:szCs w:val="20"/>
        </w:rPr>
        <w:t xml:space="preserve"> and</w:t>
      </w:r>
      <w:r w:rsidR="002A0107">
        <w:rPr>
          <w:sz w:val="20"/>
          <w:szCs w:val="20"/>
        </w:rPr>
        <w:t xml:space="preserve"> </w:t>
      </w:r>
      <w:r w:rsidR="00E420DC" w:rsidRPr="002A0107">
        <w:rPr>
          <w:sz w:val="20"/>
          <w:szCs w:val="20"/>
        </w:rPr>
        <w:t>packed</w:t>
      </w:r>
      <w:r w:rsidR="00C06356">
        <w:rPr>
          <w:sz w:val="20"/>
          <w:szCs w:val="20"/>
        </w:rPr>
        <w:t>,</w:t>
      </w:r>
      <w:r w:rsidR="00E420DC" w:rsidRPr="002A0107">
        <w:rPr>
          <w:sz w:val="20"/>
          <w:szCs w:val="20"/>
        </w:rPr>
        <w:t xml:space="preserve"> and there has been no damage to the real property </w:t>
      </w:r>
      <w:r w:rsidR="0037774C" w:rsidRPr="002A0107">
        <w:rPr>
          <w:sz w:val="20"/>
          <w:szCs w:val="20"/>
        </w:rPr>
        <w:t>throughout my pack out.</w:t>
      </w:r>
    </w:p>
    <w:p w:rsidR="00177438" w:rsidRDefault="00177438" w:rsidP="0037774C">
      <w:pPr>
        <w:pStyle w:val="ListParagraph"/>
        <w:numPr>
          <w:ilvl w:val="0"/>
          <w:numId w:val="2"/>
        </w:numPr>
        <w:ind w:left="360"/>
        <w:rPr>
          <w:sz w:val="20"/>
          <w:szCs w:val="20"/>
        </w:rPr>
      </w:pPr>
      <w:r>
        <w:rPr>
          <w:sz w:val="20"/>
          <w:szCs w:val="20"/>
        </w:rPr>
        <w:t>I may request items be packed in original packaging as long as the packaging is in good condition for shipping.</w:t>
      </w:r>
    </w:p>
    <w:p w:rsidR="00177438" w:rsidRPr="0041451F" w:rsidRDefault="00177438" w:rsidP="0037774C">
      <w:pPr>
        <w:pStyle w:val="ListParagraph"/>
        <w:numPr>
          <w:ilvl w:val="0"/>
          <w:numId w:val="2"/>
        </w:numPr>
        <w:ind w:left="360"/>
        <w:rPr>
          <w:sz w:val="20"/>
          <w:szCs w:val="20"/>
        </w:rPr>
      </w:pPr>
      <w:r>
        <w:rPr>
          <w:sz w:val="20"/>
          <w:szCs w:val="20"/>
        </w:rPr>
        <w:t>TSP is required to provide proper wrapping materials other than burlap for articles having surfacing prone to scratches, marring, soiling, or chafing.  Items of unusual nature</w:t>
      </w:r>
      <w:r w:rsidR="00AA2B17">
        <w:rPr>
          <w:sz w:val="20"/>
          <w:szCs w:val="20"/>
        </w:rPr>
        <w:t xml:space="preserve"> requiring special crating and/or</w:t>
      </w:r>
      <w:r>
        <w:rPr>
          <w:sz w:val="20"/>
          <w:szCs w:val="20"/>
        </w:rPr>
        <w:t xml:space="preserve"> 3</w:t>
      </w:r>
      <w:r w:rsidRPr="00177438">
        <w:rPr>
          <w:sz w:val="20"/>
          <w:szCs w:val="20"/>
          <w:vertAlign w:val="superscript"/>
        </w:rPr>
        <w:t>rd</w:t>
      </w:r>
      <w:r>
        <w:rPr>
          <w:sz w:val="20"/>
          <w:szCs w:val="20"/>
        </w:rPr>
        <w:t xml:space="preserve"> party service will obtain </w:t>
      </w:r>
      <w:r w:rsidR="00AA2B17">
        <w:rPr>
          <w:sz w:val="20"/>
          <w:szCs w:val="20"/>
        </w:rPr>
        <w:t>PPO</w:t>
      </w:r>
      <w:r>
        <w:rPr>
          <w:sz w:val="20"/>
          <w:szCs w:val="20"/>
        </w:rPr>
        <w:t xml:space="preserve"> prior approval.  Rugs and rug pads must be properly rolled (not folded or bent) and wrapped. TSP may refuse waterbeds not properly drained or other items not prepared by the customer as required and noted during </w:t>
      </w:r>
      <w:r w:rsidRPr="0041451F">
        <w:rPr>
          <w:sz w:val="20"/>
          <w:szCs w:val="20"/>
        </w:rPr>
        <w:t>pre-inspection.</w:t>
      </w:r>
    </w:p>
    <w:p w:rsidR="00E752EA" w:rsidRPr="0041451F" w:rsidRDefault="00E752EA" w:rsidP="0037774C">
      <w:pPr>
        <w:pStyle w:val="ListParagraph"/>
        <w:numPr>
          <w:ilvl w:val="0"/>
          <w:numId w:val="2"/>
        </w:numPr>
        <w:ind w:left="360"/>
        <w:rPr>
          <w:sz w:val="20"/>
          <w:szCs w:val="20"/>
        </w:rPr>
      </w:pPr>
      <w:r w:rsidRPr="0041451F">
        <w:rPr>
          <w:sz w:val="20"/>
          <w:szCs w:val="20"/>
        </w:rPr>
        <w:t>The origin agent is highly encouraged to utilize an electronic inventory that provides equal or better information than a hand written inventory.  If an electronic inventory is utilized the origin agent must</w:t>
      </w:r>
      <w:r w:rsidRPr="0041451F">
        <w:t xml:space="preserve"> </w:t>
      </w:r>
      <w:r w:rsidRPr="0041451F">
        <w:rPr>
          <w:sz w:val="20"/>
          <w:szCs w:val="20"/>
        </w:rPr>
        <w:t>provide the customer an electronic or printed copy of the inventory prior to the driver leaving the origin location with the personal property.</w:t>
      </w:r>
    </w:p>
    <w:p w:rsidR="0037774C" w:rsidRPr="00E752EA" w:rsidRDefault="000144B0" w:rsidP="0037774C">
      <w:pPr>
        <w:pStyle w:val="ListParagraph"/>
        <w:numPr>
          <w:ilvl w:val="0"/>
          <w:numId w:val="2"/>
        </w:numPr>
        <w:ind w:left="360"/>
        <w:rPr>
          <w:sz w:val="20"/>
          <w:szCs w:val="20"/>
        </w:rPr>
      </w:pPr>
      <w:r w:rsidRPr="00E752EA">
        <w:rPr>
          <w:sz w:val="20"/>
          <w:szCs w:val="20"/>
        </w:rPr>
        <w:t xml:space="preserve">The local agent </w:t>
      </w:r>
      <w:r w:rsidR="002A0107" w:rsidRPr="00E752EA">
        <w:rPr>
          <w:sz w:val="20"/>
          <w:szCs w:val="20"/>
        </w:rPr>
        <w:t>will ensure</w:t>
      </w:r>
      <w:r w:rsidR="00177438" w:rsidRPr="00E752EA">
        <w:rPr>
          <w:sz w:val="20"/>
          <w:szCs w:val="20"/>
        </w:rPr>
        <w:t xml:space="preserve"> </w:t>
      </w:r>
      <w:r w:rsidR="002A0107" w:rsidRPr="00E752EA">
        <w:rPr>
          <w:sz w:val="20"/>
          <w:szCs w:val="20"/>
        </w:rPr>
        <w:t xml:space="preserve">there are a minimum of 2 tamper evident seals on </w:t>
      </w:r>
      <w:r w:rsidR="005F3365" w:rsidRPr="00E752EA">
        <w:rPr>
          <w:sz w:val="20"/>
          <w:szCs w:val="20"/>
        </w:rPr>
        <w:t>Unaccompanied Baggage (</w:t>
      </w:r>
      <w:r w:rsidR="002A0107" w:rsidRPr="00E752EA">
        <w:rPr>
          <w:sz w:val="20"/>
          <w:szCs w:val="20"/>
        </w:rPr>
        <w:t>UB</w:t>
      </w:r>
      <w:r w:rsidR="005F3365" w:rsidRPr="00E752EA">
        <w:rPr>
          <w:sz w:val="20"/>
          <w:szCs w:val="20"/>
        </w:rPr>
        <w:t>)</w:t>
      </w:r>
      <w:r w:rsidR="002A0107" w:rsidRPr="00E752EA">
        <w:rPr>
          <w:sz w:val="20"/>
          <w:szCs w:val="20"/>
        </w:rPr>
        <w:t xml:space="preserve"> </w:t>
      </w:r>
      <w:r w:rsidRPr="00E752EA">
        <w:rPr>
          <w:sz w:val="20"/>
          <w:szCs w:val="20"/>
        </w:rPr>
        <w:t xml:space="preserve">containers </w:t>
      </w:r>
      <w:r w:rsidR="002A0107" w:rsidRPr="00E752EA">
        <w:rPr>
          <w:sz w:val="20"/>
          <w:szCs w:val="20"/>
        </w:rPr>
        <w:t>and 4 tamper evident seals on HHG</w:t>
      </w:r>
      <w:r w:rsidRPr="00E752EA">
        <w:rPr>
          <w:sz w:val="20"/>
          <w:szCs w:val="20"/>
        </w:rPr>
        <w:t xml:space="preserve"> containers</w:t>
      </w:r>
      <w:r w:rsidR="00AA2B17" w:rsidRPr="00E752EA">
        <w:rPr>
          <w:sz w:val="20"/>
          <w:szCs w:val="20"/>
        </w:rPr>
        <w:t xml:space="preserve"> and seal numbers written</w:t>
      </w:r>
      <w:r w:rsidR="000F446E" w:rsidRPr="00E752EA">
        <w:rPr>
          <w:sz w:val="20"/>
          <w:szCs w:val="20"/>
        </w:rPr>
        <w:t>/listed</w:t>
      </w:r>
      <w:r w:rsidR="00AA2B17" w:rsidRPr="00E752EA">
        <w:rPr>
          <w:sz w:val="20"/>
          <w:szCs w:val="20"/>
        </w:rPr>
        <w:t xml:space="preserve"> on the inventory</w:t>
      </w:r>
      <w:r w:rsidR="002A0107" w:rsidRPr="00E752EA">
        <w:rPr>
          <w:sz w:val="20"/>
          <w:szCs w:val="20"/>
        </w:rPr>
        <w:t xml:space="preserve"> prior to the driver</w:t>
      </w:r>
      <w:r w:rsidR="00A17CF3" w:rsidRPr="00E752EA">
        <w:rPr>
          <w:sz w:val="20"/>
          <w:szCs w:val="20"/>
        </w:rPr>
        <w:t>(s)</w:t>
      </w:r>
      <w:r w:rsidR="002A0107" w:rsidRPr="00E752EA">
        <w:rPr>
          <w:sz w:val="20"/>
          <w:szCs w:val="20"/>
        </w:rPr>
        <w:t xml:space="preserve"> leaving the residence.</w:t>
      </w:r>
      <w:r w:rsidR="00975577" w:rsidRPr="00E752EA">
        <w:rPr>
          <w:sz w:val="20"/>
          <w:szCs w:val="20"/>
        </w:rPr>
        <w:t xml:space="preserve"> If the TSP identifies broken seals during transit they must annotate the circumstan</w:t>
      </w:r>
      <w:r w:rsidR="00E752EA">
        <w:rPr>
          <w:sz w:val="20"/>
          <w:szCs w:val="20"/>
        </w:rPr>
        <w:t>c</w:t>
      </w:r>
      <w:r w:rsidR="00975577" w:rsidRPr="00E752EA">
        <w:rPr>
          <w:sz w:val="20"/>
          <w:szCs w:val="20"/>
        </w:rPr>
        <w:t xml:space="preserve">es l in DPS and apply a new seal(s) with the seal number(s) annotated in DPS. In the event it is not discovered that the seals are broken until at the time of delivery, </w:t>
      </w:r>
      <w:r w:rsidR="008C4450" w:rsidRPr="00E752EA">
        <w:rPr>
          <w:sz w:val="20"/>
          <w:szCs w:val="20"/>
        </w:rPr>
        <w:t xml:space="preserve">the agent </w:t>
      </w:r>
      <w:r w:rsidR="00975577" w:rsidRPr="00E752EA">
        <w:rPr>
          <w:sz w:val="20"/>
          <w:szCs w:val="20"/>
        </w:rPr>
        <w:t>will notify customer and will also document under General Remarks in DPS.</w:t>
      </w:r>
    </w:p>
    <w:p w:rsidR="00B40FCC" w:rsidRPr="008E124D" w:rsidRDefault="00131903" w:rsidP="0037774C">
      <w:pPr>
        <w:pStyle w:val="ListParagraph"/>
        <w:numPr>
          <w:ilvl w:val="0"/>
          <w:numId w:val="2"/>
        </w:numPr>
        <w:ind w:left="360"/>
        <w:rPr>
          <w:b/>
          <w:sz w:val="20"/>
          <w:szCs w:val="20"/>
        </w:rPr>
      </w:pPr>
      <w:r w:rsidRPr="0037774C">
        <w:rPr>
          <w:sz w:val="20"/>
          <w:szCs w:val="20"/>
        </w:rPr>
        <w:t xml:space="preserve">I </w:t>
      </w:r>
      <w:r w:rsidR="00B40FCC" w:rsidRPr="0037774C">
        <w:rPr>
          <w:sz w:val="20"/>
          <w:szCs w:val="20"/>
        </w:rPr>
        <w:t>understand that No hazardous</w:t>
      </w:r>
      <w:r w:rsidR="0096319A">
        <w:rPr>
          <w:sz w:val="20"/>
          <w:szCs w:val="20"/>
        </w:rPr>
        <w:t>, flammable, or carbonated</w:t>
      </w:r>
      <w:r w:rsidR="008E124D">
        <w:rPr>
          <w:sz w:val="20"/>
          <w:szCs w:val="20"/>
        </w:rPr>
        <w:t xml:space="preserve"> materials may be shipped </w:t>
      </w:r>
      <w:r w:rsidR="008E124D" w:rsidRPr="008E124D">
        <w:rPr>
          <w:b/>
          <w:sz w:val="20"/>
          <w:szCs w:val="20"/>
        </w:rPr>
        <w:t>NOTE: I will be provided Country Instructions for the country of destination when not returning to the United States.</w:t>
      </w:r>
    </w:p>
    <w:p w:rsidR="00131903" w:rsidRPr="003A4695" w:rsidRDefault="007A1937" w:rsidP="0037774C">
      <w:pPr>
        <w:pStyle w:val="ListParagraph"/>
        <w:numPr>
          <w:ilvl w:val="0"/>
          <w:numId w:val="2"/>
        </w:numPr>
        <w:ind w:left="360"/>
        <w:rPr>
          <w:b/>
          <w:sz w:val="20"/>
          <w:szCs w:val="20"/>
        </w:rPr>
      </w:pPr>
      <w:r>
        <w:rPr>
          <w:sz w:val="20"/>
          <w:szCs w:val="20"/>
        </w:rPr>
        <w:t>UB</w:t>
      </w:r>
      <w:r w:rsidR="00B40FCC" w:rsidRPr="0037774C">
        <w:rPr>
          <w:sz w:val="20"/>
          <w:szCs w:val="20"/>
        </w:rPr>
        <w:t xml:space="preserve"> shipmen</w:t>
      </w:r>
      <w:r w:rsidR="009F0238" w:rsidRPr="0037774C">
        <w:rPr>
          <w:sz w:val="20"/>
          <w:szCs w:val="20"/>
        </w:rPr>
        <w:t>t</w:t>
      </w:r>
      <w:r w:rsidR="005F3365">
        <w:rPr>
          <w:sz w:val="20"/>
          <w:szCs w:val="20"/>
        </w:rPr>
        <w:t>s</w:t>
      </w:r>
      <w:r w:rsidR="009F0238" w:rsidRPr="0037774C">
        <w:rPr>
          <w:sz w:val="20"/>
          <w:szCs w:val="20"/>
        </w:rPr>
        <w:t xml:space="preserve"> must not contain furniture, </w:t>
      </w:r>
      <w:r w:rsidR="00B40FCC" w:rsidRPr="0037774C">
        <w:rPr>
          <w:sz w:val="20"/>
          <w:szCs w:val="20"/>
        </w:rPr>
        <w:t>large items</w:t>
      </w:r>
      <w:r w:rsidR="0096319A">
        <w:rPr>
          <w:sz w:val="20"/>
          <w:szCs w:val="20"/>
        </w:rPr>
        <w:t>, excessive bulky items,</w:t>
      </w:r>
      <w:r w:rsidR="009F0238" w:rsidRPr="0037774C">
        <w:rPr>
          <w:sz w:val="20"/>
          <w:szCs w:val="20"/>
        </w:rPr>
        <w:t xml:space="preserve"> or </w:t>
      </w:r>
      <w:r w:rsidR="00AA685B" w:rsidRPr="0037774C">
        <w:rPr>
          <w:sz w:val="20"/>
          <w:szCs w:val="20"/>
        </w:rPr>
        <w:t>TV’s</w:t>
      </w:r>
      <w:r w:rsidR="0096319A">
        <w:rPr>
          <w:sz w:val="20"/>
          <w:szCs w:val="20"/>
        </w:rPr>
        <w:t xml:space="preserve"> larger than 32”</w:t>
      </w:r>
      <w:r w:rsidR="00AA685B" w:rsidRPr="0037774C">
        <w:rPr>
          <w:sz w:val="20"/>
          <w:szCs w:val="20"/>
        </w:rPr>
        <w:t>.</w:t>
      </w:r>
      <w:r w:rsidR="0096319A">
        <w:rPr>
          <w:sz w:val="20"/>
          <w:szCs w:val="20"/>
        </w:rPr>
        <w:t xml:space="preserve">  Bicycles, Pack-n-Play cribs, and small appliance</w:t>
      </w:r>
      <w:r w:rsidR="005F3365">
        <w:rPr>
          <w:sz w:val="20"/>
          <w:szCs w:val="20"/>
        </w:rPr>
        <w:t>s</w:t>
      </w:r>
      <w:r w:rsidR="0096319A">
        <w:rPr>
          <w:sz w:val="20"/>
          <w:szCs w:val="20"/>
        </w:rPr>
        <w:t xml:space="preserve"> maybe shipped.</w:t>
      </w:r>
      <w:r w:rsidR="003A4695" w:rsidRPr="003A4695">
        <w:rPr>
          <w:sz w:val="20"/>
          <w:szCs w:val="20"/>
        </w:rPr>
        <w:t xml:space="preserve"> </w:t>
      </w:r>
      <w:r w:rsidR="003A4695" w:rsidRPr="003A4695">
        <w:rPr>
          <w:b/>
          <w:sz w:val="20"/>
          <w:szCs w:val="20"/>
        </w:rPr>
        <w:t>Note: Alcohol may not be sh</w:t>
      </w:r>
      <w:r w:rsidR="008E124D">
        <w:rPr>
          <w:b/>
          <w:sz w:val="20"/>
          <w:szCs w:val="20"/>
        </w:rPr>
        <w:t>ipped as</w:t>
      </w:r>
      <w:r>
        <w:rPr>
          <w:b/>
          <w:sz w:val="20"/>
          <w:szCs w:val="20"/>
        </w:rPr>
        <w:t xml:space="preserve"> UB</w:t>
      </w:r>
      <w:r w:rsidR="008E124D">
        <w:rPr>
          <w:b/>
          <w:sz w:val="20"/>
          <w:szCs w:val="20"/>
        </w:rPr>
        <w:t>.</w:t>
      </w:r>
    </w:p>
    <w:p w:rsidR="00B40FCC" w:rsidRPr="0037774C" w:rsidRDefault="00B4623E" w:rsidP="0037774C">
      <w:pPr>
        <w:pStyle w:val="ListParagraph"/>
        <w:numPr>
          <w:ilvl w:val="0"/>
          <w:numId w:val="2"/>
        </w:numPr>
        <w:ind w:left="360"/>
        <w:rPr>
          <w:sz w:val="20"/>
          <w:szCs w:val="20"/>
        </w:rPr>
      </w:pPr>
      <w:r>
        <w:rPr>
          <w:sz w:val="20"/>
          <w:szCs w:val="20"/>
        </w:rPr>
        <w:lastRenderedPageBreak/>
        <w:t xml:space="preserve">I am authorized to ship alcoholic beverages at government expense within my HHG upon completion of required documents provided by </w:t>
      </w:r>
      <w:r w:rsidR="00AA2B17">
        <w:rPr>
          <w:sz w:val="20"/>
          <w:szCs w:val="20"/>
        </w:rPr>
        <w:t>PP</w:t>
      </w:r>
      <w:r w:rsidR="00EC4C00">
        <w:rPr>
          <w:sz w:val="20"/>
          <w:szCs w:val="20"/>
        </w:rPr>
        <w:t>P</w:t>
      </w:r>
      <w:r w:rsidR="00AA2B17">
        <w:rPr>
          <w:sz w:val="20"/>
          <w:szCs w:val="20"/>
        </w:rPr>
        <w:t>O</w:t>
      </w:r>
      <w:r>
        <w:rPr>
          <w:sz w:val="20"/>
          <w:szCs w:val="20"/>
        </w:rPr>
        <w:t xml:space="preserve"> and the state </w:t>
      </w:r>
      <w:r w:rsidR="005F3365">
        <w:rPr>
          <w:sz w:val="20"/>
          <w:szCs w:val="20"/>
        </w:rPr>
        <w:t xml:space="preserve">to </w:t>
      </w:r>
      <w:r>
        <w:rPr>
          <w:sz w:val="20"/>
          <w:szCs w:val="20"/>
        </w:rPr>
        <w:t xml:space="preserve">which the alcohol will be shipped.  Any and all permits, fees, taxes, and or duties </w:t>
      </w:r>
      <w:r w:rsidR="005F3365">
        <w:rPr>
          <w:sz w:val="20"/>
          <w:szCs w:val="20"/>
        </w:rPr>
        <w:t xml:space="preserve">are </w:t>
      </w:r>
      <w:r>
        <w:rPr>
          <w:sz w:val="20"/>
          <w:szCs w:val="20"/>
        </w:rPr>
        <w:t>my responsibility and must be obtained prior to pack-out date.</w:t>
      </w:r>
      <w:r w:rsidR="00481964">
        <w:rPr>
          <w:sz w:val="20"/>
          <w:szCs w:val="20"/>
        </w:rPr>
        <w:t xml:space="preserve"> Alcohol beverages will not be packed without proper documents.</w:t>
      </w:r>
      <w:r>
        <w:rPr>
          <w:sz w:val="20"/>
          <w:szCs w:val="20"/>
        </w:rPr>
        <w:t xml:space="preserve">  </w:t>
      </w:r>
      <w:r w:rsidRPr="008E124D">
        <w:rPr>
          <w:b/>
          <w:sz w:val="20"/>
          <w:szCs w:val="20"/>
        </w:rPr>
        <w:t>Caution: no climate control during transportation or temporary storage and shipment maybe exposed to extreme temperatures</w:t>
      </w:r>
      <w:r w:rsidR="008E124D">
        <w:rPr>
          <w:b/>
          <w:sz w:val="20"/>
          <w:szCs w:val="20"/>
        </w:rPr>
        <w:t>.</w:t>
      </w:r>
    </w:p>
    <w:p w:rsidR="00B40FCC" w:rsidRDefault="00B40FCC" w:rsidP="0037774C">
      <w:pPr>
        <w:pStyle w:val="ListParagraph"/>
        <w:numPr>
          <w:ilvl w:val="0"/>
          <w:numId w:val="2"/>
        </w:numPr>
        <w:ind w:left="360"/>
        <w:rPr>
          <w:sz w:val="20"/>
          <w:szCs w:val="20"/>
        </w:rPr>
      </w:pPr>
      <w:r w:rsidRPr="0037774C">
        <w:rPr>
          <w:sz w:val="20"/>
          <w:szCs w:val="20"/>
        </w:rPr>
        <w:t xml:space="preserve">I have been advised of the importance of keeping documents received </w:t>
      </w:r>
      <w:r w:rsidR="00A325C4" w:rsidRPr="0037774C">
        <w:rPr>
          <w:sz w:val="20"/>
          <w:szCs w:val="20"/>
        </w:rPr>
        <w:t xml:space="preserve">from Shipping Agent </w:t>
      </w:r>
      <w:r w:rsidR="00177438">
        <w:rPr>
          <w:sz w:val="20"/>
          <w:szCs w:val="20"/>
        </w:rPr>
        <w:t>during delivery and pickup and that they may be required if and when filing any claims.</w:t>
      </w:r>
    </w:p>
    <w:p w:rsidR="005F3365" w:rsidRDefault="00177438" w:rsidP="004661BD">
      <w:pPr>
        <w:pStyle w:val="ListParagraph"/>
        <w:numPr>
          <w:ilvl w:val="0"/>
          <w:numId w:val="2"/>
        </w:numPr>
        <w:ind w:left="360"/>
        <w:rPr>
          <w:sz w:val="20"/>
          <w:szCs w:val="20"/>
        </w:rPr>
      </w:pPr>
      <w:r w:rsidRPr="0037774C">
        <w:rPr>
          <w:sz w:val="20"/>
          <w:szCs w:val="20"/>
        </w:rPr>
        <w:t xml:space="preserve">Required delivery date (RDD) on the DD-1299 is only an estimate. The Moving Agent will provide </w:t>
      </w:r>
      <w:r w:rsidR="005F3365">
        <w:rPr>
          <w:sz w:val="20"/>
          <w:szCs w:val="20"/>
        </w:rPr>
        <w:t xml:space="preserve">a </w:t>
      </w:r>
      <w:r w:rsidRPr="0037774C">
        <w:rPr>
          <w:sz w:val="20"/>
          <w:szCs w:val="20"/>
        </w:rPr>
        <w:t>Government Bill of Lading (GBL) with actual RDD at time of pickup.</w:t>
      </w:r>
      <w:r>
        <w:rPr>
          <w:sz w:val="20"/>
          <w:szCs w:val="20"/>
        </w:rPr>
        <w:t xml:space="preserve"> TSP will notify the customer at the earliest practical time advising them of the new available delivery date(s) and inconvenience claim guidance</w:t>
      </w:r>
      <w:r w:rsidR="00A41CB1">
        <w:rPr>
          <w:sz w:val="20"/>
          <w:szCs w:val="20"/>
        </w:rPr>
        <w:t xml:space="preserve"> and agree to reimbursement to the customer within 30 days from contact</w:t>
      </w:r>
      <w:r>
        <w:rPr>
          <w:sz w:val="20"/>
          <w:szCs w:val="20"/>
        </w:rPr>
        <w:t>.  TSP will also update DPS and make corresponding remarks.</w:t>
      </w:r>
      <w:r w:rsidR="008E124D">
        <w:rPr>
          <w:sz w:val="20"/>
          <w:szCs w:val="20"/>
        </w:rPr>
        <w:t xml:space="preserve">  </w:t>
      </w:r>
    </w:p>
    <w:p w:rsidR="005F3365" w:rsidRPr="007F745F" w:rsidRDefault="005F3365" w:rsidP="005F3365">
      <w:pPr>
        <w:pStyle w:val="ListParagraph"/>
        <w:numPr>
          <w:ilvl w:val="0"/>
          <w:numId w:val="2"/>
        </w:numPr>
        <w:ind w:left="360"/>
        <w:rPr>
          <w:sz w:val="21"/>
          <w:szCs w:val="20"/>
        </w:rPr>
      </w:pPr>
      <w:r w:rsidRPr="004661BD">
        <w:rPr>
          <w:sz w:val="20"/>
          <w:szCs w:val="18"/>
        </w:rPr>
        <w:t xml:space="preserve">I understand that I may be asked by the mover to demonstrate the mechanical condition of appliances and electronic equipment, and failure to do so, could trigger a “mechanical condition unknown” classification and ultimately affect the claims </w:t>
      </w:r>
      <w:r w:rsidR="007A1937">
        <w:rPr>
          <w:sz w:val="20"/>
          <w:szCs w:val="18"/>
        </w:rPr>
        <w:t xml:space="preserve">adjudication </w:t>
      </w:r>
      <w:r w:rsidRPr="004661BD">
        <w:rPr>
          <w:sz w:val="20"/>
          <w:szCs w:val="18"/>
        </w:rPr>
        <w:t xml:space="preserve">process for items damaged during shipping. </w:t>
      </w:r>
    </w:p>
    <w:p w:rsidR="007F745F" w:rsidRPr="008974C9" w:rsidRDefault="007F745F" w:rsidP="005F3365">
      <w:pPr>
        <w:pStyle w:val="ListParagraph"/>
        <w:numPr>
          <w:ilvl w:val="0"/>
          <w:numId w:val="2"/>
        </w:numPr>
        <w:ind w:left="360"/>
        <w:rPr>
          <w:sz w:val="21"/>
          <w:szCs w:val="20"/>
          <w:highlight w:val="yellow"/>
        </w:rPr>
      </w:pPr>
      <w:r w:rsidRPr="00696136">
        <w:rPr>
          <w:sz w:val="20"/>
          <w:szCs w:val="18"/>
          <w:highlight w:val="yellow"/>
        </w:rPr>
        <w:t xml:space="preserve">I </w:t>
      </w:r>
      <w:r w:rsidR="000B363B" w:rsidRPr="00696136">
        <w:rPr>
          <w:sz w:val="20"/>
          <w:szCs w:val="18"/>
          <w:highlight w:val="yellow"/>
        </w:rPr>
        <w:t xml:space="preserve">have been briefed of my responsibilities when shipping Lithium Batteries: </w:t>
      </w:r>
      <w:r w:rsidR="003B3E14" w:rsidRPr="00696136">
        <w:rPr>
          <w:sz w:val="20"/>
          <w:szCs w:val="18"/>
          <w:highlight w:val="yellow"/>
        </w:rPr>
        <w:t>A.</w:t>
      </w:r>
      <w:r w:rsidR="00162F99" w:rsidRPr="00696136">
        <w:rPr>
          <w:sz w:val="20"/>
          <w:szCs w:val="18"/>
          <w:highlight w:val="yellow"/>
        </w:rPr>
        <w:t>)</w:t>
      </w:r>
      <w:r w:rsidR="003B3E14" w:rsidRPr="00696136">
        <w:rPr>
          <w:sz w:val="20"/>
          <w:szCs w:val="18"/>
          <w:highlight w:val="yellow"/>
        </w:rPr>
        <w:t xml:space="preserve"> Prior to my pre-move survey with my mover, gather and identify all lithium batteries and devices containing lithium batteries I would like to ship with my </w:t>
      </w:r>
      <w:r w:rsidR="003B3E14" w:rsidRPr="00EB1FF0">
        <w:rPr>
          <w:sz w:val="20"/>
          <w:szCs w:val="18"/>
          <w:highlight w:val="yellow"/>
        </w:rPr>
        <w:t>personal property. B.</w:t>
      </w:r>
      <w:r w:rsidR="00162F99" w:rsidRPr="00EB1FF0">
        <w:rPr>
          <w:sz w:val="20"/>
          <w:szCs w:val="18"/>
          <w:highlight w:val="yellow"/>
        </w:rPr>
        <w:t>)</w:t>
      </w:r>
      <w:r w:rsidR="003B3E14" w:rsidRPr="00EB1FF0">
        <w:rPr>
          <w:sz w:val="20"/>
          <w:szCs w:val="18"/>
          <w:highlight w:val="yellow"/>
        </w:rPr>
        <w:t xml:space="preserve"> On packing day, I will have all lithium batteries and devices, allowed i</w:t>
      </w:r>
      <w:r w:rsidR="00162F99" w:rsidRPr="00EB1FF0">
        <w:rPr>
          <w:sz w:val="20"/>
          <w:szCs w:val="18"/>
          <w:highlight w:val="yellow"/>
        </w:rPr>
        <w:t>n my personal property shipment,</w:t>
      </w:r>
      <w:r w:rsidR="003B3E14" w:rsidRPr="00EB1FF0">
        <w:rPr>
          <w:sz w:val="20"/>
          <w:szCs w:val="18"/>
          <w:highlight w:val="yellow"/>
        </w:rPr>
        <w:t xml:space="preserve"> readily </w:t>
      </w:r>
      <w:r w:rsidR="00162F99" w:rsidRPr="00EB1FF0">
        <w:rPr>
          <w:sz w:val="20"/>
          <w:szCs w:val="18"/>
          <w:highlight w:val="yellow"/>
        </w:rPr>
        <w:t>accessible, and identified for my packers. And C.) Lithium batteries of all types and sizes are</w:t>
      </w:r>
      <w:r w:rsidR="00162F99" w:rsidRPr="00696136">
        <w:rPr>
          <w:sz w:val="20"/>
          <w:szCs w:val="18"/>
        </w:rPr>
        <w:t xml:space="preserve"> </w:t>
      </w:r>
      <w:r w:rsidR="00162F99" w:rsidRPr="008974C9">
        <w:rPr>
          <w:b/>
          <w:sz w:val="20"/>
          <w:szCs w:val="18"/>
          <w:highlight w:val="yellow"/>
          <w:u w:val="single"/>
        </w:rPr>
        <w:t xml:space="preserve">prohibited </w:t>
      </w:r>
      <w:r w:rsidR="00162F99" w:rsidRPr="008974C9">
        <w:rPr>
          <w:sz w:val="20"/>
          <w:szCs w:val="18"/>
          <w:highlight w:val="yellow"/>
        </w:rPr>
        <w:t xml:space="preserve">from </w:t>
      </w:r>
      <w:r w:rsidR="00162F99" w:rsidRPr="008974C9">
        <w:rPr>
          <w:b/>
          <w:sz w:val="20"/>
          <w:szCs w:val="18"/>
          <w:highlight w:val="yellow"/>
        </w:rPr>
        <w:t>NTS.</w:t>
      </w:r>
      <w:r w:rsidR="00162F99" w:rsidRPr="008974C9">
        <w:rPr>
          <w:sz w:val="20"/>
          <w:szCs w:val="18"/>
          <w:highlight w:val="yellow"/>
        </w:rPr>
        <w:t xml:space="preserve"> </w:t>
      </w:r>
    </w:p>
    <w:p w:rsidR="00B40FCC" w:rsidRPr="0090203B" w:rsidRDefault="00B40FCC" w:rsidP="0090203B">
      <w:pPr>
        <w:rPr>
          <w:b/>
          <w:sz w:val="24"/>
          <w:szCs w:val="24"/>
        </w:rPr>
      </w:pPr>
      <w:r w:rsidRPr="0090203B">
        <w:rPr>
          <w:b/>
          <w:sz w:val="24"/>
          <w:szCs w:val="24"/>
        </w:rPr>
        <w:t>Shipments subject to Excess Costs</w:t>
      </w:r>
      <w:r w:rsidR="00A325C4" w:rsidRPr="0090203B">
        <w:rPr>
          <w:b/>
          <w:sz w:val="24"/>
          <w:szCs w:val="24"/>
        </w:rPr>
        <w:t xml:space="preserve"> (at member’s expense)</w:t>
      </w:r>
      <w:r w:rsidRPr="0090203B">
        <w:rPr>
          <w:b/>
          <w:sz w:val="24"/>
          <w:szCs w:val="24"/>
        </w:rPr>
        <w:t>:</w:t>
      </w:r>
    </w:p>
    <w:p w:rsidR="00A17CF3" w:rsidRDefault="00B40FCC" w:rsidP="00A17CF3">
      <w:pPr>
        <w:pStyle w:val="ListParagraph"/>
        <w:numPr>
          <w:ilvl w:val="0"/>
          <w:numId w:val="12"/>
        </w:numPr>
        <w:ind w:left="360"/>
        <w:rPr>
          <w:sz w:val="20"/>
          <w:szCs w:val="20"/>
        </w:rPr>
      </w:pPr>
      <w:r w:rsidRPr="00A17CF3">
        <w:rPr>
          <w:sz w:val="20"/>
          <w:szCs w:val="20"/>
        </w:rPr>
        <w:t>Alternate Pickup and destination locations.</w:t>
      </w:r>
    </w:p>
    <w:p w:rsidR="00A17CF3" w:rsidRPr="00A17CF3" w:rsidRDefault="00B40FCC" w:rsidP="00A17CF3">
      <w:pPr>
        <w:pStyle w:val="ListParagraph"/>
        <w:numPr>
          <w:ilvl w:val="0"/>
          <w:numId w:val="12"/>
        </w:numPr>
        <w:ind w:left="360"/>
        <w:rPr>
          <w:sz w:val="20"/>
          <w:szCs w:val="20"/>
        </w:rPr>
      </w:pPr>
      <w:r w:rsidRPr="00A17CF3">
        <w:rPr>
          <w:sz w:val="20"/>
          <w:szCs w:val="20"/>
        </w:rPr>
        <w:t xml:space="preserve">Shipments exceeding </w:t>
      </w:r>
      <w:r w:rsidR="00AA685B" w:rsidRPr="00A17CF3">
        <w:rPr>
          <w:sz w:val="20"/>
          <w:szCs w:val="20"/>
        </w:rPr>
        <w:t xml:space="preserve">authorized </w:t>
      </w:r>
      <w:r w:rsidR="00895977" w:rsidRPr="00A17CF3">
        <w:rPr>
          <w:sz w:val="20"/>
          <w:szCs w:val="20"/>
        </w:rPr>
        <w:t>weight allowance.  (NET weight not Gross weight</w:t>
      </w:r>
      <w:r w:rsidR="00AD6272">
        <w:rPr>
          <w:sz w:val="20"/>
          <w:szCs w:val="20"/>
        </w:rPr>
        <w:t>)</w:t>
      </w:r>
    </w:p>
    <w:p w:rsidR="0068204D" w:rsidRPr="007A1937" w:rsidRDefault="0068204D" w:rsidP="00A17CF3">
      <w:pPr>
        <w:rPr>
          <w:b/>
          <w:sz w:val="24"/>
          <w:szCs w:val="24"/>
        </w:rPr>
      </w:pPr>
      <w:r w:rsidRPr="007A1937">
        <w:rPr>
          <w:b/>
          <w:sz w:val="24"/>
          <w:szCs w:val="24"/>
        </w:rPr>
        <w:t xml:space="preserve">Shipments processed in </w:t>
      </w:r>
      <w:r w:rsidR="00AC5F6A">
        <w:rPr>
          <w:b/>
          <w:sz w:val="24"/>
          <w:szCs w:val="24"/>
        </w:rPr>
        <w:t>DPS</w:t>
      </w:r>
      <w:r w:rsidRPr="007A1937">
        <w:rPr>
          <w:b/>
          <w:sz w:val="24"/>
          <w:szCs w:val="24"/>
        </w:rPr>
        <w:t xml:space="preserve"> (GBL)</w:t>
      </w:r>
      <w:r w:rsidR="0005146A" w:rsidRPr="007A1937">
        <w:rPr>
          <w:b/>
          <w:sz w:val="24"/>
          <w:szCs w:val="24"/>
        </w:rPr>
        <w:t xml:space="preserve"> Claim’s guidance:</w:t>
      </w:r>
    </w:p>
    <w:p w:rsidR="00B40FCC" w:rsidRPr="0037774C" w:rsidRDefault="0068204D" w:rsidP="00603A16">
      <w:pPr>
        <w:pStyle w:val="ListParagraph"/>
        <w:numPr>
          <w:ilvl w:val="0"/>
          <w:numId w:val="5"/>
        </w:numPr>
        <w:ind w:left="360"/>
        <w:rPr>
          <w:sz w:val="20"/>
          <w:szCs w:val="20"/>
        </w:rPr>
      </w:pPr>
      <w:r w:rsidRPr="0037774C">
        <w:rPr>
          <w:sz w:val="20"/>
          <w:szCs w:val="20"/>
        </w:rPr>
        <w:t xml:space="preserve">Make sure </w:t>
      </w:r>
      <w:r w:rsidR="00F60425">
        <w:rPr>
          <w:sz w:val="20"/>
          <w:szCs w:val="20"/>
        </w:rPr>
        <w:t>your move.mil/</w:t>
      </w:r>
      <w:r w:rsidRPr="0037774C">
        <w:rPr>
          <w:sz w:val="20"/>
          <w:szCs w:val="20"/>
        </w:rPr>
        <w:t xml:space="preserve">DPS account is </w:t>
      </w:r>
      <w:r w:rsidR="00F60425">
        <w:rPr>
          <w:sz w:val="20"/>
          <w:szCs w:val="20"/>
        </w:rPr>
        <w:t xml:space="preserve">updated with your current email, phone number, and residential address </w:t>
      </w:r>
      <w:r w:rsidRPr="0037774C">
        <w:rPr>
          <w:sz w:val="20"/>
          <w:szCs w:val="20"/>
        </w:rPr>
        <w:t>to subm</w:t>
      </w:r>
      <w:r w:rsidR="00F60425">
        <w:rPr>
          <w:sz w:val="20"/>
          <w:szCs w:val="20"/>
        </w:rPr>
        <w:t>it loss/damage report and claim</w:t>
      </w:r>
      <w:r w:rsidR="007A1937">
        <w:rPr>
          <w:sz w:val="20"/>
          <w:szCs w:val="20"/>
        </w:rPr>
        <w:t>,</w:t>
      </w:r>
      <w:r w:rsidR="00F60425">
        <w:rPr>
          <w:sz w:val="20"/>
          <w:szCs w:val="20"/>
        </w:rPr>
        <w:t xml:space="preserve"> as claims cannot be entered by </w:t>
      </w:r>
      <w:r w:rsidR="00AA2B17">
        <w:rPr>
          <w:sz w:val="20"/>
          <w:szCs w:val="20"/>
        </w:rPr>
        <w:t>PPO</w:t>
      </w:r>
      <w:r w:rsidR="00F60425">
        <w:rPr>
          <w:sz w:val="20"/>
          <w:szCs w:val="20"/>
        </w:rPr>
        <w:t xml:space="preserve"> or counselor.</w:t>
      </w:r>
    </w:p>
    <w:p w:rsidR="0068204D" w:rsidRPr="00696136" w:rsidRDefault="00461D34" w:rsidP="00F60425">
      <w:pPr>
        <w:pStyle w:val="ListParagraph"/>
        <w:numPr>
          <w:ilvl w:val="0"/>
          <w:numId w:val="5"/>
        </w:numPr>
        <w:ind w:left="360"/>
        <w:rPr>
          <w:sz w:val="20"/>
          <w:szCs w:val="20"/>
        </w:rPr>
      </w:pPr>
      <w:r w:rsidRPr="00696136">
        <w:rPr>
          <w:sz w:val="20"/>
          <w:szCs w:val="20"/>
        </w:rPr>
        <w:t xml:space="preserve">When unloading or unpacking articles at destination, the delivery TSP will, in coordination with the customer, check the inventory prepared at origin and inspect each article for loss or damage. The delivering TSP will, along with the customer, record loss or damage on a ‘Notification of Loss or Damage AT Delivery’ form. The ‘Notification of Loss or Damage AT Delivery’ form will indicate differences in count and condition from that shown on the inventory prepared at origin and will be jointly signed by the delivering TSP and the customer. The TSP will provide a toll-free number and email address that the customer can use to contact the TSP on the ‘Notification of Loss or Damage AT Delivery’ form. Failure to provide the contact information will result in the 180-day notice period starting on the day after contact information is provided or delivery is updated in DPS, whichever is later. For split shipments or partial deliveries, a separate ‘Notification of Loss or Damage AT Delivery’ form will be completed whenever property is delivered to the customer. </w:t>
      </w:r>
    </w:p>
    <w:p w:rsidR="00461D34" w:rsidRPr="00696136" w:rsidRDefault="00461D34" w:rsidP="00F60425">
      <w:pPr>
        <w:pStyle w:val="ListParagraph"/>
        <w:numPr>
          <w:ilvl w:val="0"/>
          <w:numId w:val="5"/>
        </w:numPr>
        <w:ind w:left="360"/>
        <w:rPr>
          <w:sz w:val="20"/>
          <w:szCs w:val="20"/>
        </w:rPr>
      </w:pPr>
      <w:r w:rsidRPr="00696136">
        <w:rPr>
          <w:sz w:val="20"/>
          <w:szCs w:val="20"/>
        </w:rPr>
        <w:t>Loss or transit damage discovered after delivery shall be listed on the ‘Notification of Loss or Damage AFTER Delivery’ form unless the damage or loss is entered into DPS. In either case, the delivering TSP shall accept this form or entry as overcoming the presumption of correctness of the delivery receipt, if it is transmitted or postmarked within 180 calendar days of delivery. Notice shall not be required if a claim is filed with the delivering TSP within 180 calendar days of delivery. Neither the ‘Notification of Loss/Damage AT Delivery’ nor the ‘Notification of Loss or Damage AFTER Delivery’ forms are conclusive; both can be rebutted by other evidence. Timely submission of the ‘Notice of Loss or Damage AFTER Delivery’ form to the delivering TSP shall be considered timely notice to all TSPs in the chain of custody of the items listed on the form.</w:t>
      </w:r>
    </w:p>
    <w:p w:rsidR="00F03D59" w:rsidRPr="0037774C" w:rsidRDefault="00F03D59" w:rsidP="0037774C">
      <w:pPr>
        <w:pStyle w:val="ListParagraph"/>
        <w:numPr>
          <w:ilvl w:val="0"/>
          <w:numId w:val="5"/>
        </w:numPr>
        <w:ind w:left="360"/>
        <w:rPr>
          <w:sz w:val="20"/>
          <w:szCs w:val="20"/>
        </w:rPr>
      </w:pPr>
      <w:r w:rsidRPr="0037774C">
        <w:rPr>
          <w:sz w:val="20"/>
          <w:szCs w:val="20"/>
        </w:rPr>
        <w:t xml:space="preserve">I have 2 years from date of delivery to </w:t>
      </w:r>
      <w:r w:rsidR="0093205A">
        <w:rPr>
          <w:sz w:val="20"/>
          <w:szCs w:val="20"/>
        </w:rPr>
        <w:t>submit</w:t>
      </w:r>
      <w:r w:rsidRPr="0037774C">
        <w:rPr>
          <w:sz w:val="20"/>
          <w:szCs w:val="20"/>
        </w:rPr>
        <w:t xml:space="preserve"> my claim</w:t>
      </w:r>
      <w:r w:rsidR="0093205A">
        <w:rPr>
          <w:sz w:val="20"/>
          <w:szCs w:val="20"/>
        </w:rPr>
        <w:t xml:space="preserve"> in DPS</w:t>
      </w:r>
      <w:r w:rsidRPr="0037774C">
        <w:rPr>
          <w:sz w:val="20"/>
          <w:szCs w:val="20"/>
        </w:rPr>
        <w:t xml:space="preserve">. If submitted </w:t>
      </w:r>
      <w:r w:rsidR="00B636D9">
        <w:rPr>
          <w:sz w:val="20"/>
          <w:szCs w:val="20"/>
        </w:rPr>
        <w:t>within</w:t>
      </w:r>
      <w:r w:rsidR="00C06A0D">
        <w:rPr>
          <w:sz w:val="20"/>
          <w:szCs w:val="20"/>
        </w:rPr>
        <w:t xml:space="preserve"> 9 months I will receive full replacement valu</w:t>
      </w:r>
      <w:r w:rsidR="00B636D9">
        <w:rPr>
          <w:sz w:val="20"/>
          <w:szCs w:val="20"/>
        </w:rPr>
        <w:t>ation (FRV).  If submitted</w:t>
      </w:r>
      <w:r w:rsidR="00C06A0D">
        <w:rPr>
          <w:sz w:val="20"/>
          <w:szCs w:val="20"/>
        </w:rPr>
        <w:t xml:space="preserve"> </w:t>
      </w:r>
      <w:r w:rsidRPr="0037774C">
        <w:rPr>
          <w:sz w:val="20"/>
          <w:szCs w:val="20"/>
        </w:rPr>
        <w:t>after 9 months I will receive depreciated value.</w:t>
      </w:r>
    </w:p>
    <w:p w:rsidR="002913A6" w:rsidRPr="0037774C" w:rsidRDefault="002913A6" w:rsidP="0037774C">
      <w:pPr>
        <w:pStyle w:val="ListParagraph"/>
        <w:numPr>
          <w:ilvl w:val="0"/>
          <w:numId w:val="5"/>
        </w:numPr>
        <w:ind w:left="360"/>
        <w:rPr>
          <w:sz w:val="20"/>
          <w:szCs w:val="20"/>
        </w:rPr>
      </w:pPr>
      <w:r w:rsidRPr="0037774C">
        <w:rPr>
          <w:sz w:val="20"/>
          <w:szCs w:val="20"/>
        </w:rPr>
        <w:t>The</w:t>
      </w:r>
      <w:r w:rsidR="00C06A0D">
        <w:rPr>
          <w:sz w:val="20"/>
          <w:szCs w:val="20"/>
        </w:rPr>
        <w:t xml:space="preserve"> TSP must </w:t>
      </w:r>
      <w:r w:rsidR="007436D4" w:rsidRPr="0037774C">
        <w:rPr>
          <w:sz w:val="20"/>
          <w:szCs w:val="20"/>
        </w:rPr>
        <w:t xml:space="preserve">acknowledge receipt of a claim to the customer within 15 calendar days of receipt of a complete claim. The TSP's acknowledgement to the customer must provide a phone number and email address to contact the TSP claims representative.  The acknowledgment message must </w:t>
      </w:r>
      <w:r w:rsidR="000F446E">
        <w:rPr>
          <w:sz w:val="20"/>
          <w:szCs w:val="20"/>
        </w:rPr>
        <w:t>inform</w:t>
      </w:r>
      <w:r w:rsidR="007436D4" w:rsidRPr="0037774C">
        <w:rPr>
          <w:sz w:val="20"/>
          <w:szCs w:val="20"/>
        </w:rPr>
        <w:t xml:space="preserve"> the customer that the TSP is required to pay, </w:t>
      </w:r>
      <w:r w:rsidR="007436D4" w:rsidRPr="0037774C">
        <w:rPr>
          <w:sz w:val="20"/>
          <w:szCs w:val="20"/>
        </w:rPr>
        <w:lastRenderedPageBreak/>
        <w:t xml:space="preserve">deny, or make an offer within 30 days of receipt </w:t>
      </w:r>
      <w:r w:rsidR="007A1937" w:rsidRPr="0037774C">
        <w:rPr>
          <w:sz w:val="20"/>
          <w:szCs w:val="20"/>
        </w:rPr>
        <w:t>on all claims valued at $1000 or less</w:t>
      </w:r>
      <w:r w:rsidR="007A1937">
        <w:rPr>
          <w:sz w:val="20"/>
          <w:szCs w:val="20"/>
        </w:rPr>
        <w:t>,</w:t>
      </w:r>
      <w:r w:rsidR="007A1937" w:rsidRPr="0037774C">
        <w:rPr>
          <w:sz w:val="20"/>
          <w:szCs w:val="20"/>
        </w:rPr>
        <w:t xml:space="preserve"> </w:t>
      </w:r>
      <w:r w:rsidR="007A1937">
        <w:rPr>
          <w:sz w:val="20"/>
          <w:szCs w:val="20"/>
        </w:rPr>
        <w:t xml:space="preserve">or </w:t>
      </w:r>
      <w:r w:rsidR="007436D4" w:rsidRPr="0037774C">
        <w:rPr>
          <w:sz w:val="20"/>
          <w:szCs w:val="20"/>
        </w:rPr>
        <w:t>within 60 days of receipt</w:t>
      </w:r>
      <w:r w:rsidR="007A1937">
        <w:rPr>
          <w:sz w:val="20"/>
          <w:szCs w:val="20"/>
        </w:rPr>
        <w:t xml:space="preserve"> on all other claims,</w:t>
      </w:r>
      <w:r w:rsidR="00C06A0D">
        <w:rPr>
          <w:sz w:val="20"/>
          <w:szCs w:val="20"/>
        </w:rPr>
        <w:t xml:space="preserve"> and advise at that time and each succeeding 30-day period of the status of my claim</w:t>
      </w:r>
      <w:r w:rsidR="007436D4" w:rsidRPr="0037774C">
        <w:rPr>
          <w:sz w:val="20"/>
          <w:szCs w:val="20"/>
        </w:rPr>
        <w:t>.</w:t>
      </w:r>
    </w:p>
    <w:p w:rsidR="00E43B66" w:rsidRPr="0037774C" w:rsidRDefault="00E43B66" w:rsidP="0037774C">
      <w:pPr>
        <w:pStyle w:val="ListParagraph"/>
        <w:numPr>
          <w:ilvl w:val="0"/>
          <w:numId w:val="5"/>
        </w:numPr>
        <w:ind w:left="360"/>
        <w:rPr>
          <w:sz w:val="20"/>
          <w:szCs w:val="20"/>
        </w:rPr>
      </w:pPr>
      <w:r w:rsidRPr="0037774C">
        <w:rPr>
          <w:sz w:val="20"/>
          <w:szCs w:val="20"/>
        </w:rPr>
        <w:t xml:space="preserve">Quick Claims: </w:t>
      </w:r>
      <w:r w:rsidR="00830CE7" w:rsidRPr="0037774C">
        <w:rPr>
          <w:sz w:val="20"/>
          <w:szCs w:val="20"/>
        </w:rPr>
        <w:t>When damage is immediately recognized</w:t>
      </w:r>
      <w:r w:rsidR="00DC3392">
        <w:rPr>
          <w:sz w:val="20"/>
          <w:szCs w:val="20"/>
        </w:rPr>
        <w:t>, the</w:t>
      </w:r>
      <w:r w:rsidR="00830CE7" w:rsidRPr="0037774C">
        <w:rPr>
          <w:sz w:val="20"/>
          <w:szCs w:val="20"/>
        </w:rPr>
        <w:t xml:space="preserve"> moving company will offer up to $</w:t>
      </w:r>
      <w:r w:rsidR="00120FF2">
        <w:rPr>
          <w:sz w:val="20"/>
          <w:szCs w:val="20"/>
        </w:rPr>
        <w:t>10</w:t>
      </w:r>
      <w:r w:rsidR="00830CE7" w:rsidRPr="0037774C">
        <w:rPr>
          <w:sz w:val="20"/>
          <w:szCs w:val="20"/>
        </w:rPr>
        <w:t xml:space="preserve">00 </w:t>
      </w:r>
      <w:r w:rsidR="00120FF2">
        <w:rPr>
          <w:sz w:val="20"/>
          <w:szCs w:val="20"/>
        </w:rPr>
        <w:t>within 5 calendar days of delivery</w:t>
      </w:r>
      <w:r w:rsidR="00830CE7" w:rsidRPr="0037774C">
        <w:rPr>
          <w:sz w:val="20"/>
          <w:szCs w:val="20"/>
        </w:rPr>
        <w:t>. If payment is accepted you can’t file later to receive Full Replacement Value</w:t>
      </w:r>
      <w:r w:rsidR="00A17CF3" w:rsidRPr="00A17CF3">
        <w:rPr>
          <w:sz w:val="20"/>
          <w:szCs w:val="20"/>
        </w:rPr>
        <w:t xml:space="preserve"> </w:t>
      </w:r>
      <w:r w:rsidR="00A17CF3" w:rsidRPr="0037774C">
        <w:rPr>
          <w:sz w:val="20"/>
          <w:szCs w:val="20"/>
        </w:rPr>
        <w:t>on those items</w:t>
      </w:r>
      <w:r w:rsidR="00830CE7" w:rsidRPr="0037774C">
        <w:rPr>
          <w:sz w:val="20"/>
          <w:szCs w:val="20"/>
        </w:rPr>
        <w:t>.</w:t>
      </w:r>
    </w:p>
    <w:p w:rsidR="00C06A0D" w:rsidRPr="00696136" w:rsidRDefault="005803B6" w:rsidP="0037774C">
      <w:pPr>
        <w:pStyle w:val="ListParagraph"/>
        <w:numPr>
          <w:ilvl w:val="0"/>
          <w:numId w:val="5"/>
        </w:numPr>
        <w:ind w:left="360"/>
        <w:rPr>
          <w:sz w:val="20"/>
          <w:szCs w:val="20"/>
        </w:rPr>
      </w:pPr>
      <w:r w:rsidRPr="00696136">
        <w:rPr>
          <w:b/>
          <w:sz w:val="20"/>
          <w:szCs w:val="20"/>
        </w:rPr>
        <w:t>Real Property Damage</w:t>
      </w:r>
      <w:r w:rsidRPr="00696136">
        <w:rPr>
          <w:sz w:val="20"/>
          <w:szCs w:val="20"/>
        </w:rPr>
        <w:t xml:space="preserve">. The </w:t>
      </w:r>
      <w:r w:rsidR="00C06A0D" w:rsidRPr="00696136">
        <w:rPr>
          <w:sz w:val="20"/>
          <w:szCs w:val="20"/>
        </w:rPr>
        <w:t>TSP</w:t>
      </w:r>
      <w:r w:rsidR="00DC3392" w:rsidRPr="00696136">
        <w:rPr>
          <w:sz w:val="20"/>
          <w:szCs w:val="20"/>
        </w:rPr>
        <w:t>,</w:t>
      </w:r>
      <w:r w:rsidR="00C06A0D" w:rsidRPr="00696136">
        <w:rPr>
          <w:sz w:val="20"/>
          <w:szCs w:val="20"/>
        </w:rPr>
        <w:t xml:space="preserve"> </w:t>
      </w:r>
      <w:r w:rsidR="00DC3392" w:rsidRPr="00696136">
        <w:rPr>
          <w:b/>
          <w:sz w:val="20"/>
          <w:szCs w:val="20"/>
        </w:rPr>
        <w:t>NOT</w:t>
      </w:r>
      <w:r w:rsidR="00DC3392" w:rsidRPr="00696136">
        <w:rPr>
          <w:sz w:val="20"/>
          <w:szCs w:val="20"/>
        </w:rPr>
        <w:t xml:space="preserve"> the Government, </w:t>
      </w:r>
      <w:r w:rsidR="00C06A0D" w:rsidRPr="00696136">
        <w:rPr>
          <w:sz w:val="20"/>
          <w:szCs w:val="20"/>
        </w:rPr>
        <w:t>is responsible for all real property damage to a customer’s residence in connection with the movement of their personal property</w:t>
      </w:r>
      <w:r w:rsidRPr="00696136">
        <w:rPr>
          <w:sz w:val="20"/>
          <w:szCs w:val="20"/>
        </w:rPr>
        <w:t xml:space="preserve">. </w:t>
      </w:r>
      <w:r w:rsidR="00B636D9" w:rsidRPr="00696136">
        <w:rPr>
          <w:sz w:val="20"/>
          <w:szCs w:val="20"/>
        </w:rPr>
        <w:t>The TSP</w:t>
      </w:r>
      <w:r w:rsidR="0093205A" w:rsidRPr="00696136">
        <w:rPr>
          <w:sz w:val="20"/>
          <w:szCs w:val="20"/>
        </w:rPr>
        <w:t xml:space="preserve"> </w:t>
      </w:r>
      <w:r w:rsidR="00B636D9" w:rsidRPr="00696136">
        <w:rPr>
          <w:sz w:val="20"/>
          <w:szCs w:val="20"/>
        </w:rPr>
        <w:t>will notify the customer that they have</w:t>
      </w:r>
      <w:r w:rsidR="0093205A" w:rsidRPr="00696136">
        <w:rPr>
          <w:sz w:val="20"/>
          <w:szCs w:val="20"/>
        </w:rPr>
        <w:t xml:space="preserve"> 7 calendar days to report real property damage, regardless of whether the damage was reported on the real property damage form.</w:t>
      </w:r>
    </w:p>
    <w:p w:rsidR="0068204D" w:rsidRPr="0090203B" w:rsidRDefault="0068204D" w:rsidP="0090203B">
      <w:pPr>
        <w:rPr>
          <w:b/>
          <w:sz w:val="24"/>
          <w:szCs w:val="24"/>
        </w:rPr>
      </w:pPr>
      <w:r w:rsidRPr="0090203B">
        <w:rPr>
          <w:b/>
          <w:sz w:val="24"/>
          <w:szCs w:val="24"/>
        </w:rPr>
        <w:t xml:space="preserve">Shipments not processed in </w:t>
      </w:r>
      <w:r w:rsidR="00AC5F6A">
        <w:rPr>
          <w:b/>
          <w:sz w:val="24"/>
          <w:szCs w:val="24"/>
        </w:rPr>
        <w:t>DPS</w:t>
      </w:r>
      <w:r w:rsidRPr="0090203B">
        <w:rPr>
          <w:b/>
          <w:sz w:val="24"/>
          <w:szCs w:val="24"/>
        </w:rPr>
        <w:t xml:space="preserve"> (Turn-In/ DPM)</w:t>
      </w:r>
      <w:r w:rsidR="00D63E32">
        <w:rPr>
          <w:b/>
          <w:sz w:val="24"/>
          <w:szCs w:val="24"/>
        </w:rPr>
        <w:t xml:space="preserve"> Claim’s guidance</w:t>
      </w:r>
      <w:r w:rsidRPr="0090203B">
        <w:rPr>
          <w:b/>
          <w:sz w:val="24"/>
          <w:szCs w:val="24"/>
        </w:rPr>
        <w:t>:</w:t>
      </w:r>
    </w:p>
    <w:p w:rsidR="0068204D" w:rsidRPr="0090203B" w:rsidRDefault="00960CAB" w:rsidP="0037774C">
      <w:pPr>
        <w:pStyle w:val="ListParagraph"/>
        <w:numPr>
          <w:ilvl w:val="0"/>
          <w:numId w:val="6"/>
        </w:numPr>
        <w:ind w:left="360"/>
        <w:rPr>
          <w:sz w:val="20"/>
          <w:szCs w:val="20"/>
        </w:rPr>
      </w:pPr>
      <w:r w:rsidRPr="0090203B">
        <w:rPr>
          <w:sz w:val="20"/>
          <w:szCs w:val="20"/>
        </w:rPr>
        <w:t>Loss/damage discovered on the date of delivery</w:t>
      </w:r>
      <w:r w:rsidR="00DC3392">
        <w:rPr>
          <w:sz w:val="20"/>
          <w:szCs w:val="20"/>
        </w:rPr>
        <w:t>:</w:t>
      </w:r>
      <w:r w:rsidR="00DC3392" w:rsidRPr="0090203B">
        <w:rPr>
          <w:sz w:val="20"/>
          <w:szCs w:val="20"/>
        </w:rPr>
        <w:t xml:space="preserve"> </w:t>
      </w:r>
      <w:r w:rsidRPr="0090203B">
        <w:rPr>
          <w:sz w:val="20"/>
          <w:szCs w:val="20"/>
        </w:rPr>
        <w:t>you must complete DD Form 1840 (Notification of Loss or Damage).</w:t>
      </w:r>
    </w:p>
    <w:p w:rsidR="00960CAB" w:rsidRPr="0090203B" w:rsidRDefault="00960CAB" w:rsidP="0037774C">
      <w:pPr>
        <w:pStyle w:val="ListParagraph"/>
        <w:numPr>
          <w:ilvl w:val="0"/>
          <w:numId w:val="6"/>
        </w:numPr>
        <w:ind w:left="360"/>
        <w:rPr>
          <w:sz w:val="20"/>
          <w:szCs w:val="20"/>
        </w:rPr>
      </w:pPr>
      <w:r w:rsidRPr="0090203B">
        <w:rPr>
          <w:sz w:val="20"/>
          <w:szCs w:val="20"/>
        </w:rPr>
        <w:t>Loss/damage discovered after the delivery date</w:t>
      </w:r>
      <w:r w:rsidR="00DC3392">
        <w:rPr>
          <w:sz w:val="20"/>
          <w:szCs w:val="20"/>
        </w:rPr>
        <w:t>:</w:t>
      </w:r>
      <w:r w:rsidR="00DC3392" w:rsidRPr="0090203B">
        <w:rPr>
          <w:sz w:val="20"/>
          <w:szCs w:val="20"/>
        </w:rPr>
        <w:t xml:space="preserve"> </w:t>
      </w:r>
      <w:r w:rsidRPr="0090203B">
        <w:rPr>
          <w:sz w:val="20"/>
          <w:szCs w:val="20"/>
        </w:rPr>
        <w:t>you must complete DD Form 1840R (back side of DD Form 1840).</w:t>
      </w:r>
    </w:p>
    <w:p w:rsidR="00960CAB" w:rsidRPr="0090203B" w:rsidRDefault="00CD4C39" w:rsidP="0037774C">
      <w:pPr>
        <w:pStyle w:val="ListParagraph"/>
        <w:numPr>
          <w:ilvl w:val="0"/>
          <w:numId w:val="6"/>
        </w:numPr>
        <w:ind w:left="360"/>
        <w:rPr>
          <w:sz w:val="20"/>
          <w:szCs w:val="20"/>
        </w:rPr>
      </w:pPr>
      <w:r w:rsidRPr="0090203B">
        <w:rPr>
          <w:sz w:val="20"/>
          <w:szCs w:val="20"/>
        </w:rPr>
        <w:t xml:space="preserve">The Notice of Loss or Damage AFTER Delivery is for loss or damage discovered during unpacking after delivery is complete. You must </w:t>
      </w:r>
      <w:r w:rsidR="007E5A68" w:rsidRPr="0090203B">
        <w:rPr>
          <w:sz w:val="20"/>
          <w:szCs w:val="20"/>
        </w:rPr>
        <w:t>provide</w:t>
      </w:r>
      <w:r w:rsidRPr="0090203B">
        <w:rPr>
          <w:sz w:val="20"/>
          <w:szCs w:val="20"/>
        </w:rPr>
        <w:t xml:space="preserve"> the information for any loss or damage AFTER delivery</w:t>
      </w:r>
      <w:r w:rsidR="007E5A68" w:rsidRPr="0090203B">
        <w:rPr>
          <w:sz w:val="20"/>
          <w:szCs w:val="20"/>
        </w:rPr>
        <w:t xml:space="preserve"> to the DPM Contractor</w:t>
      </w:r>
      <w:r w:rsidRPr="0090203B">
        <w:rPr>
          <w:sz w:val="20"/>
          <w:szCs w:val="20"/>
        </w:rPr>
        <w:t xml:space="preserve"> within </w:t>
      </w:r>
      <w:r w:rsidR="004E1A0C">
        <w:rPr>
          <w:sz w:val="20"/>
          <w:szCs w:val="20"/>
        </w:rPr>
        <w:t>180</w:t>
      </w:r>
      <w:r w:rsidRPr="0090203B">
        <w:rPr>
          <w:sz w:val="20"/>
          <w:szCs w:val="20"/>
        </w:rPr>
        <w:t xml:space="preserve"> days after delivery</w:t>
      </w:r>
      <w:r w:rsidR="007E5A68" w:rsidRPr="0090203B">
        <w:rPr>
          <w:sz w:val="20"/>
          <w:szCs w:val="20"/>
        </w:rPr>
        <w:t>.</w:t>
      </w:r>
    </w:p>
    <w:p w:rsidR="00EB46FA" w:rsidRPr="0090203B" w:rsidRDefault="00EB46FA" w:rsidP="0037774C">
      <w:pPr>
        <w:pStyle w:val="ListParagraph"/>
        <w:numPr>
          <w:ilvl w:val="0"/>
          <w:numId w:val="6"/>
        </w:numPr>
        <w:ind w:left="360"/>
        <w:rPr>
          <w:sz w:val="20"/>
          <w:szCs w:val="20"/>
        </w:rPr>
      </w:pPr>
      <w:r w:rsidRPr="0090203B">
        <w:rPr>
          <w:sz w:val="20"/>
          <w:szCs w:val="20"/>
        </w:rPr>
        <w:t>Quick Claims: When damaged is immediately recognized moving company will offer up to $500 on delivery. If payment is accepted you can’t file later on those items to receive Full Replacement Value.</w:t>
      </w:r>
    </w:p>
    <w:p w:rsidR="00960CAB" w:rsidRPr="0090203B" w:rsidRDefault="00960CAB" w:rsidP="0037774C">
      <w:pPr>
        <w:pStyle w:val="ListParagraph"/>
        <w:numPr>
          <w:ilvl w:val="0"/>
          <w:numId w:val="6"/>
        </w:numPr>
        <w:ind w:left="360"/>
        <w:rPr>
          <w:sz w:val="20"/>
          <w:szCs w:val="20"/>
        </w:rPr>
      </w:pPr>
      <w:r w:rsidRPr="0090203B">
        <w:rPr>
          <w:sz w:val="20"/>
          <w:szCs w:val="20"/>
        </w:rPr>
        <w:t>I have 9 months from date of delivery to file my claim to receive FRV (Full Replacement Valuation).</w:t>
      </w:r>
    </w:p>
    <w:p w:rsidR="00960CAB" w:rsidRPr="0090203B" w:rsidRDefault="00960CAB" w:rsidP="0037774C">
      <w:pPr>
        <w:pStyle w:val="ListParagraph"/>
        <w:numPr>
          <w:ilvl w:val="0"/>
          <w:numId w:val="6"/>
        </w:numPr>
        <w:ind w:left="360"/>
        <w:rPr>
          <w:sz w:val="20"/>
          <w:szCs w:val="20"/>
        </w:rPr>
      </w:pPr>
      <w:r w:rsidRPr="0090203B">
        <w:rPr>
          <w:sz w:val="20"/>
          <w:szCs w:val="20"/>
        </w:rPr>
        <w:t>I have 2 years from date of delivery to file my claim. If submitted after 9 months I will receive depreciated value.</w:t>
      </w:r>
    </w:p>
    <w:p w:rsidR="009F0238" w:rsidRPr="0090203B" w:rsidRDefault="009F0238" w:rsidP="0090203B">
      <w:pPr>
        <w:rPr>
          <w:b/>
          <w:sz w:val="24"/>
          <w:szCs w:val="24"/>
        </w:rPr>
      </w:pPr>
      <w:r w:rsidRPr="0090203B">
        <w:rPr>
          <w:b/>
          <w:sz w:val="24"/>
          <w:szCs w:val="24"/>
        </w:rPr>
        <w:t>Storage:</w:t>
      </w:r>
    </w:p>
    <w:p w:rsidR="009F0238" w:rsidRPr="008E124D" w:rsidRDefault="00DC3392" w:rsidP="0037774C">
      <w:pPr>
        <w:pStyle w:val="ListParagraph"/>
        <w:numPr>
          <w:ilvl w:val="0"/>
          <w:numId w:val="7"/>
        </w:numPr>
        <w:ind w:left="360"/>
        <w:rPr>
          <w:sz w:val="20"/>
          <w:szCs w:val="20"/>
        </w:rPr>
      </w:pPr>
      <w:r>
        <w:rPr>
          <w:sz w:val="20"/>
          <w:szCs w:val="20"/>
        </w:rPr>
        <w:t>I</w:t>
      </w:r>
      <w:r w:rsidRPr="008E124D">
        <w:rPr>
          <w:sz w:val="20"/>
          <w:szCs w:val="20"/>
        </w:rPr>
        <w:t>f applicable</w:t>
      </w:r>
      <w:r>
        <w:rPr>
          <w:sz w:val="20"/>
          <w:szCs w:val="20"/>
        </w:rPr>
        <w:t>,</w:t>
      </w:r>
      <w:r w:rsidRPr="008E124D">
        <w:rPr>
          <w:sz w:val="20"/>
          <w:szCs w:val="20"/>
        </w:rPr>
        <w:t xml:space="preserve"> </w:t>
      </w:r>
      <w:r w:rsidR="009F0238" w:rsidRPr="008E124D">
        <w:rPr>
          <w:sz w:val="20"/>
          <w:szCs w:val="20"/>
        </w:rPr>
        <w:t>I understand</w:t>
      </w:r>
      <w:r w:rsidR="008E124D" w:rsidRPr="008E124D">
        <w:rPr>
          <w:sz w:val="20"/>
          <w:szCs w:val="20"/>
        </w:rPr>
        <w:t xml:space="preserve"> allowance to and recommended maximum use of </w:t>
      </w:r>
      <w:r w:rsidR="001C1D76" w:rsidRPr="008E124D">
        <w:rPr>
          <w:sz w:val="20"/>
          <w:szCs w:val="20"/>
        </w:rPr>
        <w:t>Non-Temporary</w:t>
      </w:r>
      <w:r w:rsidR="008E124D" w:rsidRPr="008E124D">
        <w:rPr>
          <w:sz w:val="20"/>
          <w:szCs w:val="20"/>
        </w:rPr>
        <w:t xml:space="preserve"> Storage (NTS) and </w:t>
      </w:r>
      <w:r w:rsidR="009F0238" w:rsidRPr="008E124D">
        <w:rPr>
          <w:sz w:val="20"/>
          <w:szCs w:val="20"/>
        </w:rPr>
        <w:t xml:space="preserve">that </w:t>
      </w:r>
      <w:r w:rsidR="009F0238" w:rsidRPr="00AD6272">
        <w:rPr>
          <w:b/>
          <w:sz w:val="20"/>
          <w:szCs w:val="20"/>
        </w:rPr>
        <w:t>food and liquid items are prohibited in (NTS) shipment</w:t>
      </w:r>
      <w:r w:rsidR="009F0238" w:rsidRPr="008E124D">
        <w:rPr>
          <w:sz w:val="20"/>
          <w:szCs w:val="20"/>
        </w:rPr>
        <w:t>.</w:t>
      </w:r>
    </w:p>
    <w:p w:rsidR="009F0238" w:rsidRPr="008E124D" w:rsidRDefault="009F0238" w:rsidP="0037774C">
      <w:pPr>
        <w:pStyle w:val="ListParagraph"/>
        <w:numPr>
          <w:ilvl w:val="0"/>
          <w:numId w:val="7"/>
        </w:numPr>
        <w:ind w:left="360"/>
        <w:rPr>
          <w:sz w:val="20"/>
          <w:szCs w:val="20"/>
        </w:rPr>
      </w:pPr>
      <w:r w:rsidRPr="008E124D">
        <w:rPr>
          <w:sz w:val="20"/>
          <w:szCs w:val="20"/>
        </w:rPr>
        <w:t>I am authorized 90 days of temporary storage at destination</w:t>
      </w:r>
      <w:r w:rsidR="00F03D59" w:rsidRPr="008E124D">
        <w:rPr>
          <w:sz w:val="20"/>
          <w:szCs w:val="20"/>
        </w:rPr>
        <w:t>, origin, or in-transit</w:t>
      </w:r>
      <w:r w:rsidR="008E124D" w:rsidRPr="008E124D">
        <w:rPr>
          <w:sz w:val="20"/>
          <w:szCs w:val="20"/>
        </w:rPr>
        <w:t xml:space="preserve"> (SIT), and </w:t>
      </w:r>
      <w:r w:rsidRPr="008E124D">
        <w:rPr>
          <w:sz w:val="20"/>
          <w:szCs w:val="20"/>
        </w:rPr>
        <w:t>Extensions of temporary storage allowance</w:t>
      </w:r>
      <w:r w:rsidR="008E124D">
        <w:rPr>
          <w:sz w:val="20"/>
          <w:szCs w:val="20"/>
        </w:rPr>
        <w:t xml:space="preserve"> must be requested on DD FORM 1857 and</w:t>
      </w:r>
      <w:r w:rsidRPr="008E124D">
        <w:rPr>
          <w:sz w:val="20"/>
          <w:szCs w:val="20"/>
        </w:rPr>
        <w:t xml:space="preserve"> must meet qualifying guidelines</w:t>
      </w:r>
      <w:r w:rsidR="008E124D">
        <w:rPr>
          <w:sz w:val="20"/>
          <w:szCs w:val="20"/>
        </w:rPr>
        <w:t xml:space="preserve"> </w:t>
      </w:r>
    </w:p>
    <w:p w:rsidR="009F0238" w:rsidRPr="0090203B" w:rsidRDefault="009F0238" w:rsidP="0090203B">
      <w:pPr>
        <w:rPr>
          <w:b/>
          <w:sz w:val="24"/>
          <w:szCs w:val="24"/>
        </w:rPr>
      </w:pPr>
      <w:r w:rsidRPr="0090203B">
        <w:rPr>
          <w:b/>
          <w:sz w:val="24"/>
          <w:szCs w:val="24"/>
        </w:rPr>
        <w:t xml:space="preserve">Customer Satisfaction </w:t>
      </w:r>
      <w:r w:rsidR="000F446E">
        <w:rPr>
          <w:b/>
          <w:sz w:val="24"/>
          <w:szCs w:val="24"/>
        </w:rPr>
        <w:t>S</w:t>
      </w:r>
      <w:r w:rsidRPr="0090203B">
        <w:rPr>
          <w:b/>
          <w:sz w:val="24"/>
          <w:szCs w:val="24"/>
        </w:rPr>
        <w:t>urvey (CSS):</w:t>
      </w:r>
    </w:p>
    <w:p w:rsidR="00C06A0D" w:rsidRPr="00696136" w:rsidRDefault="00A14A18" w:rsidP="0037774C">
      <w:pPr>
        <w:pStyle w:val="ListParagraph"/>
        <w:numPr>
          <w:ilvl w:val="0"/>
          <w:numId w:val="8"/>
        </w:numPr>
        <w:ind w:left="360"/>
        <w:rPr>
          <w:sz w:val="20"/>
          <w:szCs w:val="18"/>
        </w:rPr>
      </w:pPr>
      <w:r w:rsidRPr="00696136">
        <w:rPr>
          <w:sz w:val="20"/>
          <w:szCs w:val="18"/>
        </w:rPr>
        <w:t>The Customer Satisfaction Survey (CSS) is the Department of Defense's (</w:t>
      </w:r>
      <w:proofErr w:type="gramStart"/>
      <w:r w:rsidRPr="00696136">
        <w:rPr>
          <w:sz w:val="20"/>
          <w:szCs w:val="18"/>
        </w:rPr>
        <w:t>DoD</w:t>
      </w:r>
      <w:proofErr w:type="gramEnd"/>
      <w:r w:rsidRPr="00696136">
        <w:rPr>
          <w:sz w:val="20"/>
          <w:szCs w:val="18"/>
        </w:rPr>
        <w:t xml:space="preserve">) cornerstone of moving company evaluations. It is a multiple question evaluation that allows </w:t>
      </w:r>
      <w:proofErr w:type="gramStart"/>
      <w:r w:rsidRPr="00696136">
        <w:rPr>
          <w:sz w:val="20"/>
          <w:szCs w:val="18"/>
        </w:rPr>
        <w:t>DoD</w:t>
      </w:r>
      <w:proofErr w:type="gramEnd"/>
      <w:r w:rsidRPr="00696136">
        <w:rPr>
          <w:sz w:val="20"/>
          <w:szCs w:val="18"/>
        </w:rPr>
        <w:t xml:space="preserve"> and U.S. Coast Guard customers, or their representative, to score their moving company's service throughout all stages of a PCS move. Completing the CSS is very important! Your responses provide the </w:t>
      </w:r>
      <w:proofErr w:type="gramStart"/>
      <w:r w:rsidRPr="00696136">
        <w:rPr>
          <w:sz w:val="20"/>
          <w:szCs w:val="18"/>
        </w:rPr>
        <w:t>DoD</w:t>
      </w:r>
      <w:proofErr w:type="gramEnd"/>
      <w:r w:rsidRPr="00696136">
        <w:rPr>
          <w:sz w:val="20"/>
          <w:szCs w:val="18"/>
        </w:rPr>
        <w:t xml:space="preserve"> with actionable feedback regarding your moving experience that will directly impact the moving company's future business with the DoD.</w:t>
      </w:r>
    </w:p>
    <w:p w:rsidR="00A14A18" w:rsidRPr="00696136" w:rsidRDefault="00A14A18" w:rsidP="00AD0BF3">
      <w:pPr>
        <w:pStyle w:val="ListParagraph"/>
        <w:numPr>
          <w:ilvl w:val="0"/>
          <w:numId w:val="8"/>
        </w:numPr>
        <w:ind w:left="360"/>
        <w:rPr>
          <w:sz w:val="18"/>
          <w:szCs w:val="18"/>
        </w:rPr>
      </w:pPr>
      <w:r w:rsidRPr="00696136">
        <w:rPr>
          <w:sz w:val="18"/>
          <w:szCs w:val="18"/>
        </w:rPr>
        <w:t xml:space="preserve">You may receive up to five surveys throughout your PCS move, based on the following events in the life cycle of your move: </w:t>
      </w:r>
    </w:p>
    <w:p w:rsidR="00A14A18" w:rsidRPr="00696136" w:rsidRDefault="00A14A18" w:rsidP="00A14A18">
      <w:pPr>
        <w:pStyle w:val="ListParagraph"/>
        <w:numPr>
          <w:ilvl w:val="1"/>
          <w:numId w:val="8"/>
        </w:numPr>
        <w:rPr>
          <w:sz w:val="18"/>
          <w:szCs w:val="18"/>
        </w:rPr>
      </w:pPr>
      <w:r w:rsidRPr="00696136">
        <w:rPr>
          <w:sz w:val="18"/>
          <w:szCs w:val="18"/>
        </w:rPr>
        <w:t xml:space="preserve">1. Survey #1 Counseling - survey sent after counseling (in-person or self-counsel) is complete. </w:t>
      </w:r>
    </w:p>
    <w:p w:rsidR="00A14A18" w:rsidRPr="00696136" w:rsidRDefault="00A14A18" w:rsidP="00A14A18">
      <w:pPr>
        <w:pStyle w:val="ListParagraph"/>
        <w:numPr>
          <w:ilvl w:val="1"/>
          <w:numId w:val="8"/>
        </w:numPr>
        <w:rPr>
          <w:sz w:val="18"/>
          <w:szCs w:val="18"/>
        </w:rPr>
      </w:pPr>
      <w:r w:rsidRPr="00696136">
        <w:rPr>
          <w:sz w:val="18"/>
          <w:szCs w:val="18"/>
        </w:rPr>
        <w:t xml:space="preserve">2. Survey #2 Origin Services - survey sent after moving company changes status to "in-transit." </w:t>
      </w:r>
    </w:p>
    <w:p w:rsidR="00A14A18" w:rsidRPr="00696136" w:rsidRDefault="00A14A18" w:rsidP="00A14A18">
      <w:pPr>
        <w:pStyle w:val="ListParagraph"/>
        <w:numPr>
          <w:ilvl w:val="1"/>
          <w:numId w:val="8"/>
        </w:numPr>
        <w:rPr>
          <w:sz w:val="18"/>
          <w:szCs w:val="18"/>
        </w:rPr>
      </w:pPr>
      <w:r w:rsidRPr="00696136">
        <w:rPr>
          <w:sz w:val="18"/>
          <w:szCs w:val="18"/>
        </w:rPr>
        <w:t xml:space="preserve">3. Survey #3 Destination Services - survey sent approximately 30 days after delivery. </w:t>
      </w:r>
    </w:p>
    <w:p w:rsidR="00A14A18" w:rsidRPr="00696136" w:rsidRDefault="00A14A18" w:rsidP="00A14A18">
      <w:pPr>
        <w:pStyle w:val="ListParagraph"/>
        <w:numPr>
          <w:ilvl w:val="1"/>
          <w:numId w:val="8"/>
        </w:numPr>
        <w:rPr>
          <w:sz w:val="18"/>
          <w:szCs w:val="18"/>
        </w:rPr>
      </w:pPr>
      <w:r w:rsidRPr="00696136">
        <w:rPr>
          <w:sz w:val="18"/>
          <w:szCs w:val="18"/>
        </w:rPr>
        <w:t xml:space="preserve">4. Survey #4 Transportation Service Provider (TSP) Claim - survey sent approximately 75 days after claim is submitted. </w:t>
      </w:r>
    </w:p>
    <w:p w:rsidR="0000560B" w:rsidRPr="00696136" w:rsidRDefault="00A14A18" w:rsidP="00A14A18">
      <w:pPr>
        <w:pStyle w:val="ListParagraph"/>
        <w:numPr>
          <w:ilvl w:val="1"/>
          <w:numId w:val="8"/>
        </w:numPr>
        <w:rPr>
          <w:sz w:val="18"/>
          <w:szCs w:val="18"/>
        </w:rPr>
      </w:pPr>
      <w:r w:rsidRPr="00696136">
        <w:rPr>
          <w:sz w:val="18"/>
          <w:szCs w:val="18"/>
        </w:rPr>
        <w:t>5. Survey #5 Military Claims Office (MCO) - survey sent approximately 75 days after all or part of a claim is transferred to the MCO.</w:t>
      </w:r>
    </w:p>
    <w:p w:rsidR="00A14A18" w:rsidRPr="00696136" w:rsidRDefault="00A14A18" w:rsidP="00A14A18">
      <w:pPr>
        <w:pStyle w:val="ListParagraph"/>
        <w:numPr>
          <w:ilvl w:val="0"/>
          <w:numId w:val="8"/>
        </w:numPr>
        <w:rPr>
          <w:sz w:val="18"/>
          <w:szCs w:val="18"/>
        </w:rPr>
      </w:pPr>
      <w:r w:rsidRPr="00696136">
        <w:rPr>
          <w:sz w:val="18"/>
          <w:szCs w:val="18"/>
        </w:rPr>
        <w:t>You will no longer have to log into DPS or call a phone operator to share your thoughts. You will receive a link via email and text message. The online survey can be completed using a personal computer or a portable device (smartphone, tablet, Mac or PC). Your timely feedback is important, the link you receive for each survey expires 90 days from receipt. You will receive reminders for each survey until completion and up to expiration.</w:t>
      </w:r>
    </w:p>
    <w:p w:rsidR="00A14A18" w:rsidRPr="00A14A18" w:rsidRDefault="00A14A18" w:rsidP="00A14A18">
      <w:pPr>
        <w:ind w:left="1080"/>
        <w:rPr>
          <w:sz w:val="18"/>
          <w:szCs w:val="18"/>
          <w:highlight w:val="green"/>
        </w:rPr>
      </w:pPr>
    </w:p>
    <w:p w:rsidR="005026BB" w:rsidRPr="005026BB" w:rsidRDefault="005026BB" w:rsidP="005026BB">
      <w:pPr>
        <w:rPr>
          <w:b/>
          <w:sz w:val="24"/>
          <w:szCs w:val="24"/>
        </w:rPr>
      </w:pPr>
      <w:r w:rsidRPr="005026BB">
        <w:rPr>
          <w:b/>
          <w:sz w:val="24"/>
          <w:szCs w:val="24"/>
        </w:rPr>
        <w:t>Vessel Manifest Confidentiality Request (HHG only):</w:t>
      </w:r>
    </w:p>
    <w:p w:rsidR="005026BB" w:rsidRPr="00E752EA" w:rsidRDefault="005026BB" w:rsidP="005026BB">
      <w:pPr>
        <w:rPr>
          <w:sz w:val="18"/>
          <w:szCs w:val="18"/>
        </w:rPr>
      </w:pPr>
      <w:r w:rsidRPr="00E752EA">
        <w:rPr>
          <w:sz w:val="18"/>
          <w:szCs w:val="18"/>
        </w:rPr>
        <w:t>•       If you would like to request that certain Personally Identifiable Information (</w:t>
      </w:r>
      <w:proofErr w:type="spellStart"/>
      <w:r w:rsidRPr="00E752EA">
        <w:rPr>
          <w:sz w:val="18"/>
          <w:szCs w:val="18"/>
        </w:rPr>
        <w:t>PlI</w:t>
      </w:r>
      <w:proofErr w:type="spellEnd"/>
      <w:r w:rsidRPr="00E752EA">
        <w:rPr>
          <w:sz w:val="18"/>
          <w:szCs w:val="18"/>
        </w:rPr>
        <w:t>) on the TSP vessel Manifest not be shared or made available to the public. A Vessel Manifest Confidentiality Request form can be obtained</w:t>
      </w:r>
      <w:r w:rsidR="00AC5F6A" w:rsidRPr="00E752EA">
        <w:rPr>
          <w:sz w:val="18"/>
          <w:szCs w:val="18"/>
        </w:rPr>
        <w:t xml:space="preserve"> and submitted at the following website</w:t>
      </w:r>
      <w:r w:rsidRPr="00E752EA">
        <w:rPr>
          <w:sz w:val="18"/>
          <w:szCs w:val="18"/>
        </w:rPr>
        <w:t xml:space="preserve">: </w:t>
      </w:r>
      <w:hyperlink r:id="rId7" w:history="1">
        <w:r w:rsidRPr="00E752EA">
          <w:rPr>
            <w:rStyle w:val="Hyperlink"/>
            <w:sz w:val="18"/>
            <w:szCs w:val="18"/>
          </w:rPr>
          <w:t>vesselmanifestconfidentiality@cbp.dhs.gov</w:t>
        </w:r>
      </w:hyperlink>
      <w:r w:rsidRPr="00E752EA">
        <w:rPr>
          <w:sz w:val="18"/>
          <w:szCs w:val="18"/>
        </w:rPr>
        <w:t xml:space="preserve"> .  JPPSO assumes no responsibility for this document nor the contents there of. </w:t>
      </w:r>
    </w:p>
    <w:p w:rsidR="005026BB" w:rsidRPr="005026BB" w:rsidRDefault="005026BB" w:rsidP="005026BB">
      <w:pPr>
        <w:rPr>
          <w:sz w:val="18"/>
          <w:szCs w:val="18"/>
        </w:rPr>
      </w:pPr>
      <w:r w:rsidRPr="00E752EA">
        <w:rPr>
          <w:sz w:val="18"/>
          <w:szCs w:val="18"/>
        </w:rPr>
        <w:lastRenderedPageBreak/>
        <w:t>.Once received, CBP processes the confidentiality request according to the information provided. For confidentiality to be effective, the name provided must exactly match the importer/consignee name as it is entered electronically in the Automated Commercial Environment (ACE) by the trade or their carrier/filing party. It is the responsibility of the requesting entity to verify that they are providing an accurate request.</w:t>
      </w:r>
    </w:p>
    <w:p w:rsidR="005026BB" w:rsidRPr="005026BB" w:rsidRDefault="005026BB" w:rsidP="005026BB">
      <w:pPr>
        <w:rPr>
          <w:sz w:val="18"/>
          <w:szCs w:val="18"/>
        </w:rPr>
      </w:pPr>
      <w:r w:rsidRPr="005026BB">
        <w:rPr>
          <w:sz w:val="18"/>
          <w:szCs w:val="18"/>
        </w:rPr>
        <w:t>The granting of confidentiality will be valid for two (2) years from the date the request is processed and covers all ports of entry. Renewal requests should be made at least 60-90 days prior to expiration of the current approval.</w:t>
      </w:r>
    </w:p>
    <w:p w:rsidR="005026BB" w:rsidRPr="005026BB" w:rsidRDefault="005026BB" w:rsidP="005026BB">
      <w:pPr>
        <w:rPr>
          <w:sz w:val="18"/>
          <w:szCs w:val="18"/>
        </w:rPr>
      </w:pPr>
      <w:r w:rsidRPr="005026BB">
        <w:rPr>
          <w:sz w:val="18"/>
          <w:szCs w:val="18"/>
        </w:rPr>
        <w:t>There is no fee associated with the request for confidentiality</w:t>
      </w:r>
    </w:p>
    <w:p w:rsidR="005026BB" w:rsidRPr="005026BB" w:rsidRDefault="005026BB" w:rsidP="005026BB">
      <w:pPr>
        <w:rPr>
          <w:sz w:val="18"/>
          <w:szCs w:val="18"/>
        </w:rPr>
      </w:pPr>
    </w:p>
    <w:p w:rsidR="00067BF9" w:rsidRPr="0005146A" w:rsidRDefault="00067BF9" w:rsidP="009D5A9C">
      <w:pPr>
        <w:spacing w:before="360"/>
      </w:pPr>
      <w:r>
        <w:t xml:space="preserve">Print Name of Member/Employee: </w:t>
      </w:r>
      <w:r>
        <w:rPr>
          <w:u w:val="single"/>
        </w:rPr>
        <w:tab/>
      </w:r>
      <w:r>
        <w:rPr>
          <w:u w:val="single"/>
        </w:rPr>
        <w:tab/>
      </w:r>
      <w:r>
        <w:rPr>
          <w:u w:val="single"/>
        </w:rPr>
        <w:tab/>
      </w:r>
      <w:r>
        <w:rPr>
          <w:u w:val="single"/>
        </w:rPr>
        <w:tab/>
      </w:r>
      <w:r w:rsidR="0005146A">
        <w:rPr>
          <w:u w:val="single"/>
        </w:rPr>
        <w:tab/>
      </w:r>
      <w:r w:rsidR="009772CA">
        <w:tab/>
        <w:t xml:space="preserve">Rate/Grade: </w:t>
      </w:r>
      <w:r w:rsidR="009772CA">
        <w:rPr>
          <w:u w:val="single"/>
        </w:rPr>
        <w:tab/>
      </w:r>
      <w:r w:rsidR="009772CA">
        <w:rPr>
          <w:u w:val="single"/>
        </w:rPr>
        <w:tab/>
      </w:r>
    </w:p>
    <w:p w:rsidR="0005146A" w:rsidRDefault="0005146A"/>
    <w:p w:rsidR="0090203B" w:rsidRDefault="007F747E">
      <w:pPr>
        <w:rPr>
          <w:b/>
          <w:sz w:val="32"/>
        </w:rPr>
      </w:pPr>
      <w:r w:rsidRPr="007F747E">
        <w:t>Signature of Me</w:t>
      </w:r>
      <w:r w:rsidR="00067BF9">
        <w:t xml:space="preserve">mber/Employee: </w:t>
      </w:r>
      <w:r w:rsidR="00067BF9">
        <w:rPr>
          <w:u w:val="single"/>
        </w:rPr>
        <w:tab/>
      </w:r>
      <w:r w:rsidR="00067BF9">
        <w:rPr>
          <w:u w:val="single"/>
        </w:rPr>
        <w:tab/>
      </w:r>
      <w:r w:rsidR="00067BF9">
        <w:rPr>
          <w:u w:val="single"/>
        </w:rPr>
        <w:tab/>
      </w:r>
      <w:r w:rsidR="00067BF9">
        <w:rPr>
          <w:u w:val="single"/>
        </w:rPr>
        <w:tab/>
      </w:r>
      <w:r w:rsidR="0090203B">
        <w:rPr>
          <w:u w:val="single"/>
        </w:rPr>
        <w:tab/>
      </w:r>
      <w:r w:rsidR="00067BF9">
        <w:tab/>
      </w:r>
      <w:r>
        <w:t xml:space="preserve">  Date:</w:t>
      </w:r>
      <w:r w:rsidR="00067BF9">
        <w:t xml:space="preserve"> </w:t>
      </w:r>
      <w:r w:rsidR="00067BF9">
        <w:rPr>
          <w:u w:val="single"/>
        </w:rPr>
        <w:tab/>
      </w:r>
      <w:r w:rsidR="00067BF9">
        <w:rPr>
          <w:u w:val="single"/>
        </w:rPr>
        <w:tab/>
      </w:r>
      <w:r w:rsidR="00067BF9">
        <w:rPr>
          <w:u w:val="single"/>
        </w:rPr>
        <w:tab/>
      </w: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5026BB" w:rsidRDefault="005026BB" w:rsidP="00D62686">
      <w:pPr>
        <w:spacing w:before="240"/>
        <w:ind w:left="101"/>
        <w:jc w:val="center"/>
        <w:rPr>
          <w:b/>
          <w:sz w:val="24"/>
          <w:u w:val="single"/>
        </w:rPr>
      </w:pPr>
    </w:p>
    <w:p w:rsidR="0090203B" w:rsidRPr="00A4087D" w:rsidRDefault="0090203B" w:rsidP="00D62686">
      <w:pPr>
        <w:spacing w:before="240"/>
        <w:ind w:left="101"/>
        <w:jc w:val="center"/>
        <w:rPr>
          <w:b/>
          <w:sz w:val="24"/>
          <w:u w:val="single"/>
        </w:rPr>
      </w:pPr>
      <w:r w:rsidRPr="00A4087D">
        <w:rPr>
          <w:b/>
          <w:sz w:val="24"/>
          <w:u w:val="single"/>
        </w:rPr>
        <w:t>SHIPPING FOOD ITEMS</w:t>
      </w:r>
      <w:r w:rsidR="00580845">
        <w:rPr>
          <w:b/>
          <w:sz w:val="24"/>
          <w:u w:val="single"/>
        </w:rPr>
        <w:t>:</w:t>
      </w:r>
    </w:p>
    <w:p w:rsidR="0090203B" w:rsidRDefault="0090203B" w:rsidP="0090203B">
      <w:pPr>
        <w:spacing w:before="186"/>
        <w:ind w:left="537" w:right="536"/>
        <w:jc w:val="center"/>
        <w:rPr>
          <w:rFonts w:ascii="Times New Roman"/>
        </w:rPr>
      </w:pPr>
      <w:r>
        <w:rPr>
          <w:rFonts w:ascii="Times New Roman"/>
          <w:b/>
        </w:rPr>
        <w:t xml:space="preserve">(CBP/U.S. Customs &amp; Border Protection, </w:t>
      </w:r>
      <w:hyperlink r:id="rId8">
        <w:r>
          <w:rPr>
            <w:rFonts w:ascii="Times New Roman"/>
            <w:b/>
            <w:color w:val="0462C1"/>
            <w:u w:val="thick" w:color="0462C1"/>
          </w:rPr>
          <w:t>https://help.cbp.gov/app/answers/detail/a_id/83</w:t>
        </w:r>
      </w:hyperlink>
      <w:r>
        <w:rPr>
          <w:rFonts w:ascii="Times New Roman"/>
        </w:rPr>
        <w:t>)</w:t>
      </w:r>
    </w:p>
    <w:p w:rsidR="0090203B" w:rsidRDefault="0090203B" w:rsidP="0090203B">
      <w:pPr>
        <w:pStyle w:val="BodyText"/>
        <w:spacing w:before="4"/>
        <w:ind w:left="0"/>
        <w:rPr>
          <w:rFonts w:ascii="Times New Roman"/>
          <w:sz w:val="17"/>
        </w:rPr>
      </w:pPr>
    </w:p>
    <w:p w:rsidR="0090203B" w:rsidRPr="004661BD" w:rsidRDefault="00692322" w:rsidP="0090203B">
      <w:pPr>
        <w:pStyle w:val="BodyText"/>
        <w:spacing w:line="256" w:lineRule="auto"/>
        <w:ind w:right="354"/>
        <w:rPr>
          <w:sz w:val="21"/>
        </w:rPr>
      </w:pPr>
      <w:r w:rsidRPr="00A17CF3">
        <w:rPr>
          <w:sz w:val="21"/>
        </w:rPr>
        <w:t>Transportation Service Providers may refuse to pack and t</w:t>
      </w:r>
      <w:r w:rsidR="0090203B" w:rsidRPr="004661BD">
        <w:rPr>
          <w:sz w:val="21"/>
        </w:rPr>
        <w:t xml:space="preserve">he </w:t>
      </w:r>
      <w:r w:rsidR="00AA2B17" w:rsidRPr="004661BD">
        <w:rPr>
          <w:sz w:val="21"/>
        </w:rPr>
        <w:t>PPO</w:t>
      </w:r>
      <w:r w:rsidR="0090203B" w:rsidRPr="004661BD">
        <w:rPr>
          <w:sz w:val="21"/>
        </w:rPr>
        <w:t xml:space="preserve"> Yokosuka DO</w:t>
      </w:r>
      <w:r w:rsidRPr="00A17CF3">
        <w:rPr>
          <w:sz w:val="21"/>
        </w:rPr>
        <w:t>ES</w:t>
      </w:r>
      <w:r w:rsidR="0090203B" w:rsidRPr="004661BD">
        <w:rPr>
          <w:sz w:val="21"/>
        </w:rPr>
        <w:t xml:space="preserve"> NOT Recommend Shipping Food Products in Your Household Goods Shipment Due To:</w:t>
      </w:r>
    </w:p>
    <w:p w:rsidR="0090203B" w:rsidRPr="004661BD" w:rsidRDefault="0090203B" w:rsidP="004661BD">
      <w:pPr>
        <w:pStyle w:val="BodyText"/>
        <w:numPr>
          <w:ilvl w:val="0"/>
          <w:numId w:val="10"/>
        </w:numPr>
        <w:spacing w:before="163" w:line="259" w:lineRule="auto"/>
        <w:ind w:right="457"/>
        <w:rPr>
          <w:sz w:val="21"/>
        </w:rPr>
      </w:pPr>
      <w:r w:rsidRPr="004661BD">
        <w:rPr>
          <w:sz w:val="21"/>
        </w:rPr>
        <w:t>Foods may spoil and end-up being thrown away at destination because shipping container(s) may be exposed to extreme temperatures during the move.</w:t>
      </w:r>
    </w:p>
    <w:p w:rsidR="0090203B" w:rsidRPr="004661BD" w:rsidRDefault="0090203B" w:rsidP="004661BD">
      <w:pPr>
        <w:pStyle w:val="BodyText"/>
        <w:numPr>
          <w:ilvl w:val="0"/>
          <w:numId w:val="10"/>
        </w:numPr>
        <w:spacing w:before="158" w:line="400" w:lineRule="auto"/>
        <w:ind w:right="1072"/>
        <w:rPr>
          <w:sz w:val="21"/>
        </w:rPr>
      </w:pPr>
      <w:r w:rsidRPr="004661BD">
        <w:rPr>
          <w:sz w:val="21"/>
        </w:rPr>
        <w:t xml:space="preserve">If liquid containers break, the liquid may cause damage to HHG packed in the same container. </w:t>
      </w:r>
    </w:p>
    <w:p w:rsidR="0090203B" w:rsidRPr="004661BD" w:rsidRDefault="0090203B" w:rsidP="0090203B">
      <w:pPr>
        <w:pStyle w:val="BodyText"/>
        <w:spacing w:before="3" w:line="259" w:lineRule="auto"/>
        <w:ind w:right="354"/>
        <w:rPr>
          <w:sz w:val="21"/>
        </w:rPr>
      </w:pPr>
      <w:r w:rsidRPr="004661BD">
        <w:rPr>
          <w:b/>
          <w:sz w:val="21"/>
        </w:rPr>
        <w:lastRenderedPageBreak/>
        <w:t>UNRESTRICTED ITEMS</w:t>
      </w:r>
      <w:r w:rsidRPr="004661BD">
        <w:rPr>
          <w:sz w:val="21"/>
        </w:rPr>
        <w:t xml:space="preserve"> (</w:t>
      </w:r>
      <w:r w:rsidR="00E93BAF" w:rsidRPr="00E93BAF">
        <w:rPr>
          <w:sz w:val="21"/>
        </w:rPr>
        <w:t>the following are generally admissible if it is not opened. Sealing opened containers with tape or by other means is not permitted</w:t>
      </w:r>
      <w:r w:rsidRPr="004661BD">
        <w:rPr>
          <w:sz w:val="21"/>
        </w:rPr>
        <w:t>)</w:t>
      </w:r>
    </w:p>
    <w:p w:rsidR="00E93BAF" w:rsidRDefault="0090203B" w:rsidP="00E93BAF">
      <w:pPr>
        <w:pStyle w:val="BodyText"/>
        <w:spacing w:before="158" w:line="259" w:lineRule="auto"/>
        <w:ind w:left="450" w:right="630"/>
        <w:rPr>
          <w:sz w:val="21"/>
        </w:rPr>
      </w:pPr>
      <w:r w:rsidRPr="004661BD">
        <w:rPr>
          <w:b/>
          <w:sz w:val="21"/>
        </w:rPr>
        <w:t xml:space="preserve">Condiments: </w:t>
      </w:r>
      <w:r w:rsidRPr="004661BD">
        <w:rPr>
          <w:sz w:val="21"/>
        </w:rPr>
        <w:t>ketchup, mustard, mayonnaise, prepared sauces and salt that do not contain meat products.</w:t>
      </w:r>
    </w:p>
    <w:p w:rsidR="00E93BAF" w:rsidRDefault="0090203B" w:rsidP="00E93BAF">
      <w:pPr>
        <w:pStyle w:val="BodyText"/>
        <w:spacing w:before="158" w:line="259" w:lineRule="auto"/>
        <w:ind w:left="450" w:right="630"/>
        <w:rPr>
          <w:sz w:val="21"/>
        </w:rPr>
      </w:pPr>
      <w:r w:rsidRPr="004661BD">
        <w:rPr>
          <w:b/>
          <w:sz w:val="21"/>
        </w:rPr>
        <w:t xml:space="preserve">Cooking Oils: </w:t>
      </w:r>
      <w:r w:rsidRPr="004661BD">
        <w:rPr>
          <w:sz w:val="21"/>
        </w:rPr>
        <w:t>Olive oil and other vegetable oils,</w:t>
      </w:r>
    </w:p>
    <w:p w:rsidR="00E93BAF" w:rsidRDefault="0090203B" w:rsidP="00E93BAF">
      <w:pPr>
        <w:pStyle w:val="BodyText"/>
        <w:spacing w:before="158" w:line="259" w:lineRule="auto"/>
        <w:ind w:left="450" w:right="630"/>
        <w:rPr>
          <w:sz w:val="21"/>
        </w:rPr>
      </w:pPr>
      <w:r w:rsidRPr="004661BD">
        <w:rPr>
          <w:b/>
          <w:sz w:val="21"/>
        </w:rPr>
        <w:t xml:space="preserve">Canned goods </w:t>
      </w:r>
      <w:r w:rsidRPr="004661BD">
        <w:rPr>
          <w:sz w:val="21"/>
        </w:rPr>
        <w:t>and goods in vacuum packed jar (other than those containing meat or poultry products) for your personal use.  (Examples; canned mushrooms, fruits, and vegetables)</w:t>
      </w:r>
    </w:p>
    <w:p w:rsidR="00E93BAF" w:rsidRDefault="0090203B" w:rsidP="00E93BAF">
      <w:pPr>
        <w:pStyle w:val="BodyText"/>
        <w:spacing w:before="158" w:line="259" w:lineRule="auto"/>
        <w:ind w:left="450" w:right="630"/>
        <w:rPr>
          <w:sz w:val="21"/>
        </w:rPr>
      </w:pPr>
      <w:r w:rsidRPr="004661BD">
        <w:rPr>
          <w:b/>
          <w:sz w:val="21"/>
        </w:rPr>
        <w:t xml:space="preserve">Dried Fruit: </w:t>
      </w:r>
      <w:r w:rsidRPr="004661BD">
        <w:rPr>
          <w:sz w:val="21"/>
        </w:rPr>
        <w:t xml:space="preserve">things like apricots, berries, currants, dates, figs, gooseberries, peaches, prunes, raisins, tomatillos, and </w:t>
      </w:r>
      <w:proofErr w:type="spellStart"/>
      <w:r w:rsidRPr="004661BD">
        <w:rPr>
          <w:sz w:val="21"/>
        </w:rPr>
        <w:t>zereshk</w:t>
      </w:r>
      <w:proofErr w:type="spellEnd"/>
      <w:r w:rsidRPr="004661BD">
        <w:rPr>
          <w:sz w:val="21"/>
        </w:rPr>
        <w:t>.</w:t>
      </w:r>
    </w:p>
    <w:p w:rsidR="00E93BAF" w:rsidRDefault="0090203B" w:rsidP="00E93BAF">
      <w:pPr>
        <w:pStyle w:val="BodyText"/>
        <w:spacing w:before="158" w:line="259" w:lineRule="auto"/>
        <w:ind w:left="450" w:right="630"/>
        <w:rPr>
          <w:sz w:val="21"/>
        </w:rPr>
      </w:pPr>
      <w:r w:rsidRPr="004661BD">
        <w:rPr>
          <w:b/>
          <w:sz w:val="21"/>
        </w:rPr>
        <w:t xml:space="preserve">Juices: </w:t>
      </w:r>
      <w:r w:rsidRPr="004661BD">
        <w:rPr>
          <w:sz w:val="21"/>
        </w:rPr>
        <w:t>Commercially canned.</w:t>
      </w:r>
    </w:p>
    <w:p w:rsidR="00E93BAF" w:rsidRDefault="0090203B" w:rsidP="00E93BAF">
      <w:pPr>
        <w:pStyle w:val="BodyText"/>
        <w:spacing w:before="158" w:line="259" w:lineRule="auto"/>
        <w:ind w:left="450" w:right="630"/>
        <w:rPr>
          <w:sz w:val="21"/>
        </w:rPr>
      </w:pPr>
      <w:r w:rsidRPr="004661BD">
        <w:rPr>
          <w:b/>
          <w:sz w:val="21"/>
        </w:rPr>
        <w:t xml:space="preserve">Tea: </w:t>
      </w:r>
      <w:r w:rsidRPr="004661BD">
        <w:rPr>
          <w:sz w:val="21"/>
        </w:rPr>
        <w:t>Commercially packaged and ready to be boiled, steeped or microwaved in liquid. Coca, barberry and loose citrus leaves are prohibited.</w:t>
      </w:r>
    </w:p>
    <w:p w:rsidR="00E93BAF" w:rsidRDefault="0090203B" w:rsidP="00E93BAF">
      <w:pPr>
        <w:pStyle w:val="BodyText"/>
        <w:spacing w:before="158" w:line="259" w:lineRule="auto"/>
        <w:ind w:left="450" w:right="630"/>
        <w:rPr>
          <w:sz w:val="21"/>
        </w:rPr>
      </w:pPr>
      <w:r w:rsidRPr="004661BD">
        <w:rPr>
          <w:b/>
          <w:sz w:val="21"/>
        </w:rPr>
        <w:t xml:space="preserve">Coffee: </w:t>
      </w:r>
      <w:r w:rsidRPr="004661BD">
        <w:rPr>
          <w:sz w:val="21"/>
        </w:rPr>
        <w:t>Roasted or unroasted if there is no pulp attached.</w:t>
      </w:r>
    </w:p>
    <w:p w:rsidR="00E93BAF" w:rsidRDefault="0090203B" w:rsidP="00E93BAF">
      <w:pPr>
        <w:pStyle w:val="BodyText"/>
        <w:spacing w:before="158" w:line="259" w:lineRule="auto"/>
        <w:ind w:left="450" w:right="630"/>
        <w:rPr>
          <w:sz w:val="21"/>
        </w:rPr>
      </w:pPr>
      <w:r w:rsidRPr="004661BD">
        <w:rPr>
          <w:b/>
          <w:sz w:val="21"/>
        </w:rPr>
        <w:t xml:space="preserve">Spices: </w:t>
      </w:r>
      <w:r w:rsidRPr="004661BD">
        <w:rPr>
          <w:sz w:val="21"/>
        </w:rPr>
        <w:t>most dried spices are allowed except for orange, lemon, lime and other citrus leaves and seeds, lemongrass, and many vegetable and fruit seeds.</w:t>
      </w:r>
    </w:p>
    <w:p w:rsidR="00E93BAF" w:rsidRDefault="0090203B" w:rsidP="00E93BAF">
      <w:pPr>
        <w:pStyle w:val="BodyText"/>
        <w:spacing w:before="158" w:line="259" w:lineRule="auto"/>
        <w:ind w:left="450" w:right="630"/>
        <w:rPr>
          <w:sz w:val="21"/>
        </w:rPr>
      </w:pPr>
      <w:r w:rsidRPr="004661BD">
        <w:rPr>
          <w:b/>
          <w:sz w:val="21"/>
        </w:rPr>
        <w:t xml:space="preserve">Honey: </w:t>
      </w:r>
      <w:r w:rsidRPr="004661BD">
        <w:rPr>
          <w:sz w:val="21"/>
        </w:rPr>
        <w:t xml:space="preserve">comb honey, royal jelly, bee bread, or </w:t>
      </w:r>
      <w:proofErr w:type="spellStart"/>
      <w:r w:rsidRPr="004661BD">
        <w:rPr>
          <w:sz w:val="21"/>
        </w:rPr>
        <w:t>propolis</w:t>
      </w:r>
      <w:proofErr w:type="spellEnd"/>
      <w:r w:rsidRPr="004661BD">
        <w:rPr>
          <w:sz w:val="21"/>
        </w:rPr>
        <w:t xml:space="preserve"> if it is not intended to be fed to bees.</w:t>
      </w:r>
    </w:p>
    <w:p w:rsidR="00E93BAF" w:rsidRDefault="0090203B" w:rsidP="00E93BAF">
      <w:pPr>
        <w:pStyle w:val="BodyText"/>
        <w:spacing w:before="158" w:line="259" w:lineRule="auto"/>
        <w:ind w:left="450" w:right="630"/>
        <w:rPr>
          <w:sz w:val="21"/>
        </w:rPr>
      </w:pPr>
      <w:r w:rsidRPr="004661BD">
        <w:rPr>
          <w:b/>
          <w:sz w:val="21"/>
        </w:rPr>
        <w:t xml:space="preserve">Mushrooms: </w:t>
      </w:r>
      <w:r w:rsidRPr="004661BD">
        <w:rPr>
          <w:sz w:val="21"/>
        </w:rPr>
        <w:t>dried and/or canned.</w:t>
      </w:r>
    </w:p>
    <w:p w:rsidR="00E93BAF" w:rsidRDefault="0090203B" w:rsidP="00E93BAF">
      <w:pPr>
        <w:pStyle w:val="BodyText"/>
        <w:spacing w:before="158" w:line="259" w:lineRule="auto"/>
        <w:ind w:left="450" w:right="630"/>
        <w:rPr>
          <w:sz w:val="21"/>
        </w:rPr>
      </w:pPr>
      <w:r w:rsidRPr="004661BD">
        <w:rPr>
          <w:b/>
          <w:sz w:val="21"/>
        </w:rPr>
        <w:t xml:space="preserve">Flour: </w:t>
      </w:r>
      <w:r w:rsidRPr="004661BD">
        <w:rPr>
          <w:sz w:val="21"/>
        </w:rPr>
        <w:t>Wheat, oat, and cornmeal</w:t>
      </w:r>
    </w:p>
    <w:p w:rsidR="00E93BAF" w:rsidRDefault="0090203B" w:rsidP="00E93BAF">
      <w:pPr>
        <w:pStyle w:val="BodyText"/>
        <w:spacing w:before="158" w:line="259" w:lineRule="auto"/>
        <w:ind w:left="450" w:right="630"/>
        <w:rPr>
          <w:sz w:val="21"/>
        </w:rPr>
      </w:pPr>
      <w:r w:rsidRPr="004661BD">
        <w:rPr>
          <w:b/>
          <w:sz w:val="21"/>
        </w:rPr>
        <w:t xml:space="preserve">Nuts: </w:t>
      </w:r>
      <w:r w:rsidRPr="004661BD">
        <w:rPr>
          <w:sz w:val="21"/>
        </w:rPr>
        <w:t xml:space="preserve">All nuts are allowed if they have been boiled, cooked, ground, oven dried, pureed, roasted, or steamed. Other nuts may be allowed if they are free from their husks (the shell remains), such as almonds, betel nuts, Brazil nuts, cashews, </w:t>
      </w:r>
      <w:proofErr w:type="spellStart"/>
      <w:r w:rsidRPr="004661BD">
        <w:rPr>
          <w:sz w:val="21"/>
        </w:rPr>
        <w:t>coquila</w:t>
      </w:r>
      <w:proofErr w:type="spellEnd"/>
      <w:r w:rsidRPr="004661BD">
        <w:rPr>
          <w:sz w:val="21"/>
        </w:rPr>
        <w:t xml:space="preserve"> nuts, </w:t>
      </w:r>
      <w:proofErr w:type="spellStart"/>
      <w:r w:rsidRPr="004661BD">
        <w:rPr>
          <w:sz w:val="21"/>
        </w:rPr>
        <w:t>fiberts</w:t>
      </w:r>
      <w:proofErr w:type="spellEnd"/>
      <w:r w:rsidRPr="004661BD">
        <w:rPr>
          <w:sz w:val="21"/>
        </w:rPr>
        <w:t xml:space="preserve"> (hazelnuts), Java olives, </w:t>
      </w:r>
      <w:proofErr w:type="spellStart"/>
      <w:r w:rsidRPr="004661BD">
        <w:rPr>
          <w:sz w:val="21"/>
        </w:rPr>
        <w:t>kara</w:t>
      </w:r>
      <w:proofErr w:type="spellEnd"/>
      <w:r w:rsidRPr="004661BD">
        <w:rPr>
          <w:sz w:val="21"/>
        </w:rPr>
        <w:t xml:space="preserve"> nuts, gingko nuts, macadamias, pecans, pili nuts, pine nuts (pinon nuts), pistachios, and walnuts.</w:t>
      </w:r>
    </w:p>
    <w:p w:rsidR="00692322" w:rsidRPr="00A17CF3" w:rsidRDefault="0090203B" w:rsidP="00E93BAF">
      <w:pPr>
        <w:pStyle w:val="BodyText"/>
        <w:spacing w:before="158" w:line="259" w:lineRule="auto"/>
        <w:ind w:left="450" w:right="630"/>
        <w:rPr>
          <w:sz w:val="21"/>
        </w:rPr>
      </w:pPr>
      <w:r w:rsidRPr="004661BD">
        <w:rPr>
          <w:b/>
          <w:sz w:val="21"/>
        </w:rPr>
        <w:t xml:space="preserve">Bakery items: </w:t>
      </w:r>
      <w:r w:rsidRPr="004661BD">
        <w:rPr>
          <w:sz w:val="21"/>
        </w:rPr>
        <w:t>candy, chocolate, and dry mixes containing dairy and egg ingredients (such as baking mixes, cocoa mixes, drink mixes, instant cake mixes, instant pudding mixes, liquid drink mixes containing reconstituted dry milk or dry milk products (including those that contain sugar), potato flakes, and infant formula commercially labeled and presented in final finished packaging are generally admissible.</w:t>
      </w:r>
    </w:p>
    <w:p w:rsidR="00D31D72" w:rsidRDefault="00D31D72" w:rsidP="0090203B">
      <w:pPr>
        <w:spacing w:before="199"/>
        <w:ind w:left="100"/>
        <w:rPr>
          <w:b/>
          <w:sz w:val="24"/>
          <w:u w:val="single"/>
        </w:rPr>
      </w:pPr>
    </w:p>
    <w:p w:rsidR="00D31D72" w:rsidRDefault="00D31D72" w:rsidP="0090203B">
      <w:pPr>
        <w:spacing w:before="199"/>
        <w:ind w:left="100"/>
        <w:rPr>
          <w:b/>
          <w:sz w:val="24"/>
          <w:u w:val="single"/>
        </w:rPr>
      </w:pPr>
    </w:p>
    <w:p w:rsidR="0090203B" w:rsidRPr="00A17CF3" w:rsidRDefault="0090203B" w:rsidP="0090203B">
      <w:pPr>
        <w:spacing w:before="199"/>
        <w:ind w:left="100"/>
        <w:rPr>
          <w:b/>
          <w:sz w:val="24"/>
        </w:rPr>
      </w:pPr>
      <w:r w:rsidRPr="00A17CF3">
        <w:rPr>
          <w:b/>
          <w:sz w:val="24"/>
          <w:u w:val="single"/>
        </w:rPr>
        <w:t>General Rule:</w:t>
      </w:r>
    </w:p>
    <w:p w:rsidR="0090203B" w:rsidRPr="00A17CF3" w:rsidRDefault="0090203B" w:rsidP="0090203B">
      <w:pPr>
        <w:spacing w:before="181"/>
        <w:ind w:left="100"/>
        <w:rPr>
          <w:sz w:val="21"/>
        </w:rPr>
      </w:pPr>
      <w:r w:rsidRPr="00A17CF3">
        <w:rPr>
          <w:sz w:val="21"/>
        </w:rPr>
        <w:t>The regulations governing meat (beef, pork, chicken, etc.) and meat products are stringent.  You may not import fresh, dried or canned meats or meat products from most foreign countries into the United States. Also, you may not import food products that have been prepared with meat.</w:t>
      </w:r>
    </w:p>
    <w:p w:rsidR="0090203B" w:rsidRPr="00A17CF3" w:rsidRDefault="0090203B" w:rsidP="0090203B">
      <w:pPr>
        <w:spacing w:before="161"/>
        <w:ind w:left="100"/>
        <w:rPr>
          <w:b/>
          <w:sz w:val="24"/>
          <w:u w:val="single"/>
        </w:rPr>
      </w:pPr>
      <w:r w:rsidRPr="00A17CF3">
        <w:rPr>
          <w:b/>
          <w:sz w:val="24"/>
          <w:u w:val="single"/>
        </w:rPr>
        <w:t>Restricted Items:</w:t>
      </w:r>
    </w:p>
    <w:p w:rsidR="00895977" w:rsidRPr="00A17CF3" w:rsidRDefault="00895977" w:rsidP="0090203B">
      <w:pPr>
        <w:spacing w:before="161"/>
        <w:ind w:left="100"/>
        <w:rPr>
          <w:sz w:val="21"/>
        </w:rPr>
      </w:pPr>
      <w:r w:rsidRPr="00A17CF3">
        <w:rPr>
          <w:sz w:val="21"/>
        </w:rPr>
        <w:t>Egg, fruit and vegetable crates, boxes, or similar types of containers will not be used or shipped</w:t>
      </w:r>
    </w:p>
    <w:p w:rsidR="0090203B" w:rsidRPr="00A17CF3" w:rsidRDefault="0090203B" w:rsidP="0090203B">
      <w:pPr>
        <w:spacing w:before="183"/>
        <w:ind w:left="100" w:right="618"/>
        <w:rPr>
          <w:sz w:val="21"/>
        </w:rPr>
      </w:pPr>
      <w:r w:rsidRPr="00A17CF3">
        <w:rPr>
          <w:sz w:val="21"/>
        </w:rPr>
        <w:t xml:space="preserve">Animal (beef, pork, chicken, etc.) and Poultry Products. USDA restricts entry of animals, poultry, bird’s eggs, wild bird feathers, poultry products and byproducts, perishables and animal products and byproducts, to </w:t>
      </w:r>
      <w:r w:rsidRPr="00A17CF3">
        <w:rPr>
          <w:sz w:val="21"/>
        </w:rPr>
        <w:lastRenderedPageBreak/>
        <w:t>include meat extracts, secretions (Milk/Cheese/butter products), untanned hides, untanned skins, wool, hair, bones, and horns.</w:t>
      </w:r>
    </w:p>
    <w:p w:rsidR="0090203B" w:rsidRPr="00A17CF3" w:rsidRDefault="0090203B" w:rsidP="0090203B">
      <w:pPr>
        <w:spacing w:before="161"/>
        <w:ind w:left="100"/>
        <w:rPr>
          <w:sz w:val="21"/>
        </w:rPr>
      </w:pPr>
      <w:r w:rsidRPr="00A17CF3">
        <w:rPr>
          <w:sz w:val="21"/>
        </w:rPr>
        <w:t>Noodles and Ramen that have meat or eggs in the spice packets Spices: most dried spices are allowed except for orange, lemon, and other citrus leaves and seeds, lemongrass, and many vegetable and fruit seeds</w:t>
      </w:r>
    </w:p>
    <w:p w:rsidR="0090203B" w:rsidRPr="00A17CF3" w:rsidRDefault="0090203B" w:rsidP="0090203B">
      <w:pPr>
        <w:spacing w:before="161"/>
        <w:ind w:left="100" w:right="104"/>
        <w:rPr>
          <w:sz w:val="21"/>
        </w:rPr>
      </w:pPr>
      <w:r w:rsidRPr="00A17CF3">
        <w:rPr>
          <w:sz w:val="21"/>
        </w:rPr>
        <w:t>The following plants and plant products may not be imported: fresh fruits and vegetables, trees, shrubs, herbaceous plants, bulbs, cuttings, or other parts of plants, seeds for or capable of propagation; dried or undried grasses; various grains, to include hay and straw; leaves of plants, forest litter, and soil (likely to be on vehicles, lawnmowers, and similar items used outdoors).</w:t>
      </w:r>
    </w:p>
    <w:p w:rsidR="0090203B" w:rsidRDefault="0090203B" w:rsidP="0090203B">
      <w:pPr>
        <w:spacing w:before="158"/>
        <w:ind w:left="100"/>
        <w:rPr>
          <w:b/>
          <w:sz w:val="24"/>
        </w:rPr>
      </w:pPr>
      <w:r>
        <w:rPr>
          <w:b/>
          <w:sz w:val="24"/>
          <w:u w:val="single"/>
        </w:rPr>
        <w:t>Not Recommend:</w:t>
      </w:r>
    </w:p>
    <w:p w:rsidR="00A17CF3" w:rsidRPr="00A17CF3" w:rsidRDefault="0090203B" w:rsidP="0090203B">
      <w:pPr>
        <w:tabs>
          <w:tab w:val="left" w:pos="6631"/>
        </w:tabs>
        <w:spacing w:before="181"/>
        <w:ind w:left="100" w:right="104"/>
        <w:rPr>
          <w:sz w:val="21"/>
          <w:szCs w:val="21"/>
        </w:rPr>
      </w:pPr>
      <w:r w:rsidRPr="00A17CF3">
        <w:rPr>
          <w:sz w:val="21"/>
          <w:szCs w:val="21"/>
        </w:rPr>
        <w:t>Candy and Chocolate:  Extreme exposure to heat Bread,</w:t>
      </w:r>
      <w:r w:rsidRPr="00A17CF3">
        <w:rPr>
          <w:spacing w:val="-15"/>
          <w:sz w:val="21"/>
          <w:szCs w:val="21"/>
        </w:rPr>
        <w:t xml:space="preserve"> </w:t>
      </w:r>
      <w:r w:rsidRPr="00A17CF3">
        <w:rPr>
          <w:sz w:val="21"/>
          <w:szCs w:val="21"/>
        </w:rPr>
        <w:t>Oil,</w:t>
      </w:r>
      <w:r w:rsidRPr="00A17CF3">
        <w:rPr>
          <w:spacing w:val="-4"/>
          <w:sz w:val="21"/>
          <w:szCs w:val="21"/>
        </w:rPr>
        <w:t xml:space="preserve"> </w:t>
      </w:r>
      <w:r w:rsidRPr="00A17CF3">
        <w:rPr>
          <w:sz w:val="21"/>
          <w:szCs w:val="21"/>
        </w:rPr>
        <w:t>etc.:</w:t>
      </w:r>
      <w:r w:rsidR="00A17CF3" w:rsidRPr="00A17CF3">
        <w:rPr>
          <w:sz w:val="21"/>
          <w:szCs w:val="21"/>
        </w:rPr>
        <w:t xml:space="preserve"> </w:t>
      </w:r>
    </w:p>
    <w:p w:rsidR="0090203B" w:rsidRPr="00A17CF3" w:rsidRDefault="0090203B" w:rsidP="0090203B">
      <w:pPr>
        <w:tabs>
          <w:tab w:val="left" w:pos="6631"/>
        </w:tabs>
        <w:spacing w:before="181"/>
        <w:ind w:left="100" w:right="104"/>
        <w:rPr>
          <w:sz w:val="21"/>
          <w:szCs w:val="21"/>
        </w:rPr>
      </w:pPr>
      <w:r w:rsidRPr="00A17CF3">
        <w:rPr>
          <w:sz w:val="21"/>
          <w:szCs w:val="21"/>
        </w:rPr>
        <w:t>Rice:  Shipments of</w:t>
      </w:r>
      <w:r w:rsidRPr="00A17CF3">
        <w:rPr>
          <w:spacing w:val="-10"/>
          <w:sz w:val="21"/>
          <w:szCs w:val="21"/>
        </w:rPr>
        <w:t xml:space="preserve"> </w:t>
      </w:r>
      <w:r w:rsidRPr="00A17CF3">
        <w:rPr>
          <w:sz w:val="21"/>
          <w:szCs w:val="21"/>
        </w:rPr>
        <w:t>rice</w:t>
      </w:r>
      <w:r w:rsidRPr="00A17CF3">
        <w:rPr>
          <w:spacing w:val="-3"/>
          <w:sz w:val="21"/>
          <w:szCs w:val="21"/>
        </w:rPr>
        <w:t xml:space="preserve"> </w:t>
      </w:r>
      <w:r w:rsidRPr="00A17CF3">
        <w:rPr>
          <w:sz w:val="21"/>
          <w:szCs w:val="21"/>
        </w:rPr>
        <w:t xml:space="preserve">from countries where </w:t>
      </w:r>
      <w:proofErr w:type="spellStart"/>
      <w:r w:rsidRPr="00A17CF3">
        <w:rPr>
          <w:sz w:val="21"/>
          <w:szCs w:val="21"/>
        </w:rPr>
        <w:t>Khapra</w:t>
      </w:r>
      <w:proofErr w:type="spellEnd"/>
      <w:r w:rsidRPr="00A17CF3">
        <w:rPr>
          <w:sz w:val="21"/>
          <w:szCs w:val="21"/>
        </w:rPr>
        <w:t xml:space="preserve"> beetle is known to occur will be prohibited. Failure to declare rice will result in</w:t>
      </w:r>
      <w:r w:rsidRPr="00A17CF3">
        <w:rPr>
          <w:spacing w:val="-6"/>
          <w:sz w:val="21"/>
          <w:szCs w:val="21"/>
        </w:rPr>
        <w:t xml:space="preserve"> </w:t>
      </w:r>
      <w:r w:rsidRPr="00A17CF3">
        <w:rPr>
          <w:sz w:val="21"/>
          <w:szCs w:val="21"/>
        </w:rPr>
        <w:t>fines.</w:t>
      </w:r>
    </w:p>
    <w:p w:rsidR="0090203B" w:rsidRPr="00A17CF3" w:rsidRDefault="0090203B" w:rsidP="0090203B">
      <w:pPr>
        <w:spacing w:before="158"/>
        <w:ind w:left="100" w:right="202"/>
        <w:rPr>
          <w:sz w:val="21"/>
          <w:szCs w:val="21"/>
        </w:rPr>
      </w:pPr>
      <w:r w:rsidRPr="00A17CF3">
        <w:rPr>
          <w:sz w:val="21"/>
          <w:szCs w:val="21"/>
        </w:rPr>
        <w:t>PLEASE ENSURE THAT ANY FOOD ITEMS BEING SHIPPED ARE PROPERLY ANNOTATED ON YOUR INVENTORY AND REMARKS ANNOTATED WITH “CONTAINS NO ANIMAL OR POULTRY PRODUCTS”.</w:t>
      </w:r>
    </w:p>
    <w:p w:rsidR="0090203B" w:rsidRPr="00A17CF3" w:rsidRDefault="0090203B" w:rsidP="0090203B">
      <w:pPr>
        <w:ind w:left="100" w:right="159"/>
        <w:rPr>
          <w:sz w:val="21"/>
          <w:szCs w:val="21"/>
        </w:rPr>
      </w:pPr>
      <w:r w:rsidRPr="00A17CF3">
        <w:rPr>
          <w:sz w:val="21"/>
          <w:szCs w:val="21"/>
        </w:rPr>
        <w:t>I HAVE READ AND UNDERSTAND THE POLICY FOR SHIPPING FOODS IN MY HOUSEHOLD GOODS SHIPMENT FROM OCONUS TO CONUS.  I CERTIFY THAT MY HHG SHIPMENT DOES NOT CONTAIN ANY UNAUTHORIZED FOOD ITEMS AND I UNDERSTAND THAT FAILURE TO DECLARE FOOD PRODUCTS CAN RESULT IN UP TO $10,000 IN FINES AND PENALTIES. .</w:t>
      </w:r>
    </w:p>
    <w:p w:rsidR="0090203B" w:rsidRDefault="0090203B" w:rsidP="0090203B">
      <w:pPr>
        <w:pStyle w:val="BodyText"/>
        <w:ind w:left="0"/>
        <w:rPr>
          <w:sz w:val="24"/>
        </w:rPr>
      </w:pPr>
    </w:p>
    <w:p w:rsidR="0090203B" w:rsidRPr="009772CA" w:rsidRDefault="0090203B" w:rsidP="0090203B">
      <w:pPr>
        <w:pStyle w:val="BodyText"/>
        <w:spacing w:before="11"/>
        <w:ind w:left="0"/>
        <w:rPr>
          <w:sz w:val="24"/>
          <w:szCs w:val="24"/>
          <w:u w:val="single"/>
        </w:rPr>
      </w:pPr>
      <w:r w:rsidRPr="0090203B">
        <w:rPr>
          <w:sz w:val="24"/>
          <w:szCs w:val="24"/>
        </w:rPr>
        <w:t>Members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37774C">
        <w:rPr>
          <w:sz w:val="24"/>
          <w:szCs w:val="24"/>
          <w:u w:val="single"/>
        </w:rPr>
        <w:tab/>
      </w:r>
      <w:r w:rsidR="009772CA">
        <w:rPr>
          <w:sz w:val="24"/>
          <w:szCs w:val="24"/>
        </w:rPr>
        <w:tab/>
        <w:t>Rate/Grade:</w:t>
      </w:r>
      <w:r w:rsidR="009772CA">
        <w:rPr>
          <w:sz w:val="24"/>
          <w:szCs w:val="24"/>
          <w:u w:val="single"/>
        </w:rPr>
        <w:t xml:space="preserve"> </w:t>
      </w:r>
      <w:r w:rsidR="009772CA">
        <w:rPr>
          <w:sz w:val="24"/>
          <w:szCs w:val="24"/>
          <w:u w:val="single"/>
        </w:rPr>
        <w:tab/>
      </w:r>
      <w:r w:rsidR="009772CA">
        <w:rPr>
          <w:sz w:val="24"/>
          <w:szCs w:val="24"/>
          <w:u w:val="single"/>
        </w:rPr>
        <w:tab/>
      </w:r>
    </w:p>
    <w:p w:rsidR="0037774C" w:rsidRDefault="0037774C" w:rsidP="009F0238">
      <w:pPr>
        <w:rPr>
          <w:sz w:val="24"/>
        </w:rPr>
      </w:pPr>
    </w:p>
    <w:p w:rsidR="009F0238" w:rsidRPr="009F0238" w:rsidRDefault="0090203B" w:rsidP="009F0238">
      <w:pPr>
        <w:rPr>
          <w:sz w:val="18"/>
          <w:szCs w:val="18"/>
        </w:rPr>
      </w:pPr>
      <w:r>
        <w:rPr>
          <w:sz w:val="24"/>
        </w:rPr>
        <w:t>Members</w:t>
      </w:r>
      <w:r>
        <w:rPr>
          <w:spacing w:val="-3"/>
          <w:sz w:val="24"/>
        </w:rPr>
        <w:t xml:space="preserve"> </w:t>
      </w:r>
      <w:r>
        <w:rPr>
          <w:sz w:val="24"/>
        </w:rPr>
        <w:t>Signature:</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37774C">
        <w:rPr>
          <w:sz w:val="24"/>
          <w:u w:val="single"/>
        </w:rPr>
        <w:tab/>
      </w:r>
      <w:r>
        <w:rPr>
          <w:sz w:val="24"/>
        </w:rPr>
        <w:tab/>
        <w:t xml:space="preserve">Date: </w:t>
      </w:r>
      <w:r>
        <w:rPr>
          <w:sz w:val="24"/>
          <w:u w:val="single"/>
        </w:rPr>
        <w:t xml:space="preserve"> </w:t>
      </w:r>
      <w:r>
        <w:rPr>
          <w:sz w:val="24"/>
          <w:u w:val="single"/>
        </w:rPr>
        <w:tab/>
      </w:r>
      <w:r>
        <w:rPr>
          <w:sz w:val="24"/>
          <w:u w:val="single"/>
        </w:rPr>
        <w:tab/>
      </w:r>
      <w:r>
        <w:rPr>
          <w:sz w:val="24"/>
          <w:u w:val="single"/>
        </w:rPr>
        <w:tab/>
      </w:r>
    </w:p>
    <w:sectPr w:rsidR="009F0238" w:rsidRPr="009F0238" w:rsidSect="0037774C">
      <w:footerReference w:type="default" r:id="rId9"/>
      <w:pgSz w:w="12240" w:h="15840"/>
      <w:pgMar w:top="900" w:right="144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E6" w:rsidRDefault="00BB68E6" w:rsidP="00067BF9">
      <w:pPr>
        <w:spacing w:after="0" w:line="240" w:lineRule="auto"/>
      </w:pPr>
      <w:r>
        <w:separator/>
      </w:r>
    </w:p>
  </w:endnote>
  <w:endnote w:type="continuationSeparator" w:id="0">
    <w:p w:rsidR="00BB68E6" w:rsidRDefault="00BB68E6" w:rsidP="0006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F9" w:rsidRDefault="00067BF9">
    <w:pPr>
      <w:pStyle w:val="Footer"/>
    </w:pPr>
    <w:r>
      <w:rPr>
        <w:noProof/>
        <w:lang w:eastAsia="ja-JP"/>
      </w:rPr>
      <mc:AlternateContent>
        <mc:Choice Requires="wpg">
          <w:drawing>
            <wp:anchor distT="0" distB="0" distL="114300" distR="114300" simplePos="0" relativeHeight="251659264" behindDoc="0" locked="0" layoutInCell="1" allowOverlap="1" wp14:anchorId="70BB5544" wp14:editId="5DC304B7">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BF9" w:rsidRPr="00067BF9" w:rsidRDefault="00BB68E6">
                            <w:pPr>
                              <w:pStyle w:val="Footer"/>
                              <w:tabs>
                                <w:tab w:val="clear" w:pos="4680"/>
                                <w:tab w:val="clear" w:pos="9360"/>
                              </w:tabs>
                              <w:jc w:val="right"/>
                              <w:rPr>
                                <w:b/>
                                <w:sz w:val="16"/>
                                <w:szCs w:val="16"/>
                              </w:rPr>
                            </w:pPr>
                            <w:sdt>
                              <w:sdtPr>
                                <w:rPr>
                                  <w:caps/>
                                  <w:color w:val="5B9BD5" w:themeColor="accent1"/>
                                  <w:sz w:val="20"/>
                                  <w:szCs w:val="20"/>
                                </w:rPr>
                                <w:alias w:val="Title"/>
                                <w:tag w:val=""/>
                                <w:id w:val="1892227015"/>
                                <w:showingPlcHdr/>
                                <w:dataBinding w:prefixMappings="xmlns:ns0='http://purl.org/dc/elements/1.1/' xmlns:ns1='http://schemas.openxmlformats.org/package/2006/metadata/core-properties' " w:xpath="/ns1:coreProperties[1]/ns0:title[1]" w:storeItemID="{6C3C8BC8-F283-45AE-878A-BAB7291924A1}"/>
                                <w:text/>
                              </w:sdtPr>
                              <w:sdtEndPr/>
                              <w:sdtContent>
                                <w:r w:rsidR="00A545F2">
                                  <w:rPr>
                                    <w:caps/>
                                    <w:color w:val="5B9BD5" w:themeColor="accent1"/>
                                    <w:sz w:val="20"/>
                                    <w:szCs w:val="20"/>
                                  </w:rPr>
                                  <w:t xml:space="preserve">     </w:t>
                                </w:r>
                              </w:sdtContent>
                            </w:sdt>
                            <w:r w:rsidR="00067BF9">
                              <w:rPr>
                                <w:caps/>
                                <w:color w:val="808080" w:themeColor="background1" w:themeShade="80"/>
                                <w:sz w:val="20"/>
                                <w:szCs w:val="20"/>
                              </w:rPr>
                              <w:t>  </w:t>
                            </w:r>
                            <w:sdt>
                              <w:sdtPr>
                                <w:rPr>
                                  <w:b/>
                                  <w:color w:val="808080" w:themeColor="background1" w:themeShade="80"/>
                                  <w:sz w:val="16"/>
                                  <w:szCs w:val="16"/>
                                </w:rPr>
                                <w:alias w:val="Subtitle"/>
                                <w:tag w:val=""/>
                                <w:id w:val="2035616238"/>
                                <w:dataBinding w:prefixMappings="xmlns:ns0='http://purl.org/dc/elements/1.1/' xmlns:ns1='http://schemas.openxmlformats.org/package/2006/metadata/core-properties' " w:xpath="/ns1:coreProperties[1]/ns0:subject[1]" w:storeItemID="{6C3C8BC8-F283-45AE-878A-BAB7291924A1}"/>
                                <w:text/>
                              </w:sdtPr>
                              <w:sdtEndPr/>
                              <w:sdtContent>
                                <w:r w:rsidR="009772CA">
                                  <w:rPr>
                                    <w:b/>
                                    <w:color w:val="808080" w:themeColor="background1" w:themeShade="80"/>
                                    <w:sz w:val="16"/>
                                    <w:szCs w:val="16"/>
                                  </w:rPr>
                                  <w:t xml:space="preserve">Approved </w:t>
                                </w:r>
                                <w:r w:rsidR="004661BD">
                                  <w:rPr>
                                    <w:b/>
                                    <w:color w:val="808080" w:themeColor="background1" w:themeShade="80"/>
                                    <w:sz w:val="16"/>
                                    <w:szCs w:val="16"/>
                                  </w:rPr>
                                  <w:t xml:space="preserve">3 JUN </w:t>
                                </w:r>
                                <w:r w:rsidR="009772CA">
                                  <w:rPr>
                                    <w:b/>
                                    <w:color w:val="808080" w:themeColor="background1" w:themeShade="80"/>
                                    <w:sz w:val="16"/>
                                    <w:szCs w:val="16"/>
                                  </w:rPr>
                                  <w:t>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0BB5544"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067BF9" w:rsidRPr="00067BF9" w:rsidRDefault="009A7C94">
                      <w:pPr>
                        <w:pStyle w:val="Footer"/>
                        <w:tabs>
                          <w:tab w:val="clear" w:pos="4680"/>
                          <w:tab w:val="clear" w:pos="9360"/>
                        </w:tabs>
                        <w:jc w:val="right"/>
                        <w:rPr>
                          <w:b/>
                          <w:sz w:val="16"/>
                          <w:szCs w:val="16"/>
                        </w:rPr>
                      </w:pPr>
                      <w:sdt>
                        <w:sdtPr>
                          <w:rPr>
                            <w:caps/>
                            <w:color w:val="5B9BD5" w:themeColor="accent1"/>
                            <w:sz w:val="20"/>
                            <w:szCs w:val="20"/>
                          </w:rPr>
                          <w:alias w:val="Title"/>
                          <w:tag w:val=""/>
                          <w:id w:val="1892227015"/>
                          <w:showingPlcHdr/>
                          <w:dataBinding w:prefixMappings="xmlns:ns0='http://purl.org/dc/elements/1.1/' xmlns:ns1='http://schemas.openxmlformats.org/package/2006/metadata/core-properties' " w:xpath="/ns1:coreProperties[1]/ns0:title[1]" w:storeItemID="{6C3C8BC8-F283-45AE-878A-BAB7291924A1}"/>
                          <w:text/>
                        </w:sdtPr>
                        <w:sdtEndPr/>
                        <w:sdtContent>
                          <w:r w:rsidR="00A545F2">
                            <w:rPr>
                              <w:caps/>
                              <w:color w:val="5B9BD5" w:themeColor="accent1"/>
                              <w:sz w:val="20"/>
                              <w:szCs w:val="20"/>
                            </w:rPr>
                            <w:t xml:space="preserve">     </w:t>
                          </w:r>
                        </w:sdtContent>
                      </w:sdt>
                      <w:r w:rsidR="00067BF9">
                        <w:rPr>
                          <w:caps/>
                          <w:color w:val="808080" w:themeColor="background1" w:themeShade="80"/>
                          <w:sz w:val="20"/>
                          <w:szCs w:val="20"/>
                        </w:rPr>
                        <w:t>  </w:t>
                      </w:r>
                      <w:sdt>
                        <w:sdtPr>
                          <w:rPr>
                            <w:b/>
                            <w:color w:val="808080" w:themeColor="background1" w:themeShade="80"/>
                            <w:sz w:val="16"/>
                            <w:szCs w:val="16"/>
                          </w:rPr>
                          <w:alias w:val="Subtitle"/>
                          <w:tag w:val=""/>
                          <w:id w:val="2035616238"/>
                          <w:dataBinding w:prefixMappings="xmlns:ns0='http://purl.org/dc/elements/1.1/' xmlns:ns1='http://schemas.openxmlformats.org/package/2006/metadata/core-properties' " w:xpath="/ns1:coreProperties[1]/ns0:subject[1]" w:storeItemID="{6C3C8BC8-F283-45AE-878A-BAB7291924A1}"/>
                          <w:text/>
                        </w:sdtPr>
                        <w:sdtEndPr/>
                        <w:sdtContent>
                          <w:r w:rsidR="009772CA">
                            <w:rPr>
                              <w:b/>
                              <w:color w:val="808080" w:themeColor="background1" w:themeShade="80"/>
                              <w:sz w:val="16"/>
                              <w:szCs w:val="16"/>
                            </w:rPr>
                            <w:t xml:space="preserve">Approved </w:t>
                          </w:r>
                          <w:r w:rsidR="004661BD">
                            <w:rPr>
                              <w:b/>
                              <w:color w:val="808080" w:themeColor="background1" w:themeShade="80"/>
                              <w:sz w:val="16"/>
                              <w:szCs w:val="16"/>
                            </w:rPr>
                            <w:t xml:space="preserve">3 JUN </w:t>
                          </w:r>
                          <w:r w:rsidR="009772CA">
                            <w:rPr>
                              <w:b/>
                              <w:color w:val="808080" w:themeColor="background1" w:themeShade="80"/>
                              <w:sz w:val="16"/>
                              <w:szCs w:val="16"/>
                            </w:rPr>
                            <w:t>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E6" w:rsidRDefault="00BB68E6" w:rsidP="00067BF9">
      <w:pPr>
        <w:spacing w:after="0" w:line="240" w:lineRule="auto"/>
      </w:pPr>
      <w:r>
        <w:separator/>
      </w:r>
    </w:p>
  </w:footnote>
  <w:footnote w:type="continuationSeparator" w:id="0">
    <w:p w:rsidR="00BB68E6" w:rsidRDefault="00BB68E6" w:rsidP="00067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A6F"/>
    <w:multiLevelType w:val="hybridMultilevel"/>
    <w:tmpl w:val="3F1A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5633"/>
    <w:multiLevelType w:val="hybridMultilevel"/>
    <w:tmpl w:val="5F104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A3AB8"/>
    <w:multiLevelType w:val="hybridMultilevel"/>
    <w:tmpl w:val="ECF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128A9"/>
    <w:multiLevelType w:val="hybridMultilevel"/>
    <w:tmpl w:val="44A0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773B6"/>
    <w:multiLevelType w:val="hybridMultilevel"/>
    <w:tmpl w:val="CD52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939"/>
    <w:multiLevelType w:val="hybridMultilevel"/>
    <w:tmpl w:val="F794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8465E"/>
    <w:multiLevelType w:val="hybridMultilevel"/>
    <w:tmpl w:val="B0B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E5E61"/>
    <w:multiLevelType w:val="hybridMultilevel"/>
    <w:tmpl w:val="F36C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53FA9"/>
    <w:multiLevelType w:val="hybridMultilevel"/>
    <w:tmpl w:val="EA3C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280AEF"/>
    <w:multiLevelType w:val="hybridMultilevel"/>
    <w:tmpl w:val="E43459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5C504E9"/>
    <w:multiLevelType w:val="hybridMultilevel"/>
    <w:tmpl w:val="3FA8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566FC"/>
    <w:multiLevelType w:val="hybridMultilevel"/>
    <w:tmpl w:val="1F24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0"/>
  </w:num>
  <w:num w:numId="5">
    <w:abstractNumId w:val="5"/>
  </w:num>
  <w:num w:numId="6">
    <w:abstractNumId w:val="4"/>
  </w:num>
  <w:num w:numId="7">
    <w:abstractNumId w:val="0"/>
  </w:num>
  <w:num w:numId="8">
    <w:abstractNumId w:val="7"/>
  </w:num>
  <w:num w:numId="9">
    <w:abstractNumId w:val="3"/>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03"/>
    <w:rsid w:val="0000560B"/>
    <w:rsid w:val="000144B0"/>
    <w:rsid w:val="000162A8"/>
    <w:rsid w:val="00041244"/>
    <w:rsid w:val="00044B34"/>
    <w:rsid w:val="0005146A"/>
    <w:rsid w:val="00067BF9"/>
    <w:rsid w:val="00072613"/>
    <w:rsid w:val="000B363B"/>
    <w:rsid w:val="000F446E"/>
    <w:rsid w:val="000F6DB6"/>
    <w:rsid w:val="001132B4"/>
    <w:rsid w:val="00120FF2"/>
    <w:rsid w:val="00123F13"/>
    <w:rsid w:val="00131903"/>
    <w:rsid w:val="00135E2F"/>
    <w:rsid w:val="00162F99"/>
    <w:rsid w:val="00177438"/>
    <w:rsid w:val="001C10EB"/>
    <w:rsid w:val="001C1D76"/>
    <w:rsid w:val="001D200F"/>
    <w:rsid w:val="00215606"/>
    <w:rsid w:val="0028647C"/>
    <w:rsid w:val="002913A6"/>
    <w:rsid w:val="002A0107"/>
    <w:rsid w:val="002B27CE"/>
    <w:rsid w:val="002D73F0"/>
    <w:rsid w:val="0037774C"/>
    <w:rsid w:val="003A4695"/>
    <w:rsid w:val="003B3E14"/>
    <w:rsid w:val="003E774E"/>
    <w:rsid w:val="0041451F"/>
    <w:rsid w:val="00422E53"/>
    <w:rsid w:val="00461D34"/>
    <w:rsid w:val="004661BD"/>
    <w:rsid w:val="004677BC"/>
    <w:rsid w:val="00481964"/>
    <w:rsid w:val="004E141C"/>
    <w:rsid w:val="004E1A0C"/>
    <w:rsid w:val="004E510D"/>
    <w:rsid w:val="004F5C36"/>
    <w:rsid w:val="005026BB"/>
    <w:rsid w:val="00563DAD"/>
    <w:rsid w:val="00577799"/>
    <w:rsid w:val="005803B6"/>
    <w:rsid w:val="00580845"/>
    <w:rsid w:val="005C4D5C"/>
    <w:rsid w:val="005C77D5"/>
    <w:rsid w:val="005F3365"/>
    <w:rsid w:val="00603A16"/>
    <w:rsid w:val="0068204D"/>
    <w:rsid w:val="0068670F"/>
    <w:rsid w:val="00692322"/>
    <w:rsid w:val="00696136"/>
    <w:rsid w:val="006B2CBF"/>
    <w:rsid w:val="00714141"/>
    <w:rsid w:val="007436D4"/>
    <w:rsid w:val="00772A2F"/>
    <w:rsid w:val="007929D6"/>
    <w:rsid w:val="007A1937"/>
    <w:rsid w:val="007E5A68"/>
    <w:rsid w:val="007F745F"/>
    <w:rsid w:val="007F747E"/>
    <w:rsid w:val="00811498"/>
    <w:rsid w:val="008169DB"/>
    <w:rsid w:val="00830CE7"/>
    <w:rsid w:val="00876D22"/>
    <w:rsid w:val="00895977"/>
    <w:rsid w:val="008974C9"/>
    <w:rsid w:val="008A136D"/>
    <w:rsid w:val="008C4450"/>
    <w:rsid w:val="008C51EF"/>
    <w:rsid w:val="008E124D"/>
    <w:rsid w:val="008E2DE5"/>
    <w:rsid w:val="0090203B"/>
    <w:rsid w:val="0093205A"/>
    <w:rsid w:val="00947325"/>
    <w:rsid w:val="009564F5"/>
    <w:rsid w:val="00960CAB"/>
    <w:rsid w:val="0096319A"/>
    <w:rsid w:val="00975577"/>
    <w:rsid w:val="009772CA"/>
    <w:rsid w:val="00985154"/>
    <w:rsid w:val="009A7C94"/>
    <w:rsid w:val="009D5A9C"/>
    <w:rsid w:val="009F0238"/>
    <w:rsid w:val="00A14A18"/>
    <w:rsid w:val="00A17CF3"/>
    <w:rsid w:val="00A325C4"/>
    <w:rsid w:val="00A4087D"/>
    <w:rsid w:val="00A41CB1"/>
    <w:rsid w:val="00A545F2"/>
    <w:rsid w:val="00A75C05"/>
    <w:rsid w:val="00AA2B17"/>
    <w:rsid w:val="00AA3BD0"/>
    <w:rsid w:val="00AA685B"/>
    <w:rsid w:val="00AC2C38"/>
    <w:rsid w:val="00AC5F6A"/>
    <w:rsid w:val="00AD6272"/>
    <w:rsid w:val="00B40FCC"/>
    <w:rsid w:val="00B4623E"/>
    <w:rsid w:val="00B503A7"/>
    <w:rsid w:val="00B636D9"/>
    <w:rsid w:val="00B7268F"/>
    <w:rsid w:val="00B951CD"/>
    <w:rsid w:val="00BB68E6"/>
    <w:rsid w:val="00BB7068"/>
    <w:rsid w:val="00C06356"/>
    <w:rsid w:val="00C06A0D"/>
    <w:rsid w:val="00C46446"/>
    <w:rsid w:val="00CD4C39"/>
    <w:rsid w:val="00D22F7D"/>
    <w:rsid w:val="00D31D72"/>
    <w:rsid w:val="00D3549F"/>
    <w:rsid w:val="00D62686"/>
    <w:rsid w:val="00D63E32"/>
    <w:rsid w:val="00D80559"/>
    <w:rsid w:val="00DA1492"/>
    <w:rsid w:val="00DC3392"/>
    <w:rsid w:val="00DE53D4"/>
    <w:rsid w:val="00E420DC"/>
    <w:rsid w:val="00E42343"/>
    <w:rsid w:val="00E43B66"/>
    <w:rsid w:val="00E752EA"/>
    <w:rsid w:val="00E760BA"/>
    <w:rsid w:val="00E81323"/>
    <w:rsid w:val="00E93BAF"/>
    <w:rsid w:val="00E961F1"/>
    <w:rsid w:val="00EB1FF0"/>
    <w:rsid w:val="00EB46FA"/>
    <w:rsid w:val="00EC302B"/>
    <w:rsid w:val="00EC4C00"/>
    <w:rsid w:val="00EE2844"/>
    <w:rsid w:val="00F00466"/>
    <w:rsid w:val="00F03D59"/>
    <w:rsid w:val="00F60425"/>
    <w:rsid w:val="00F628F8"/>
    <w:rsid w:val="00F84E11"/>
    <w:rsid w:val="00FA574A"/>
    <w:rsid w:val="00FE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6445D-D5D7-4EE9-A52C-851CC22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0203B"/>
    <w:pPr>
      <w:widowControl w:val="0"/>
      <w:autoSpaceDE w:val="0"/>
      <w:autoSpaceDN w:val="0"/>
      <w:spacing w:before="28" w:after="0" w:line="240" w:lineRule="auto"/>
      <w:ind w:left="1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03"/>
    <w:pPr>
      <w:ind w:left="720"/>
      <w:contextualSpacing/>
    </w:pPr>
  </w:style>
  <w:style w:type="paragraph" w:styleId="Header">
    <w:name w:val="header"/>
    <w:basedOn w:val="Normal"/>
    <w:link w:val="HeaderChar"/>
    <w:uiPriority w:val="99"/>
    <w:unhideWhenUsed/>
    <w:rsid w:val="00067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F9"/>
  </w:style>
  <w:style w:type="paragraph" w:styleId="Footer">
    <w:name w:val="footer"/>
    <w:basedOn w:val="Normal"/>
    <w:link w:val="FooterChar"/>
    <w:uiPriority w:val="99"/>
    <w:unhideWhenUsed/>
    <w:rsid w:val="00067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F9"/>
  </w:style>
  <w:style w:type="character" w:styleId="Hyperlink">
    <w:name w:val="Hyperlink"/>
    <w:basedOn w:val="DefaultParagraphFont"/>
    <w:uiPriority w:val="99"/>
    <w:unhideWhenUsed/>
    <w:rsid w:val="00A545F2"/>
    <w:rPr>
      <w:color w:val="0563C1" w:themeColor="hyperlink"/>
      <w:u w:val="single"/>
    </w:rPr>
  </w:style>
  <w:style w:type="character" w:customStyle="1" w:styleId="Heading1Char">
    <w:name w:val="Heading 1 Char"/>
    <w:basedOn w:val="DefaultParagraphFont"/>
    <w:link w:val="Heading1"/>
    <w:uiPriority w:val="1"/>
    <w:rsid w:val="0090203B"/>
    <w:rPr>
      <w:rFonts w:ascii="Calibri" w:eastAsia="Calibri" w:hAnsi="Calibri" w:cs="Calibri"/>
      <w:b/>
      <w:bCs/>
      <w:sz w:val="24"/>
      <w:szCs w:val="24"/>
    </w:rPr>
  </w:style>
  <w:style w:type="paragraph" w:styleId="BodyText">
    <w:name w:val="Body Text"/>
    <w:basedOn w:val="Normal"/>
    <w:link w:val="BodyTextChar"/>
    <w:uiPriority w:val="1"/>
    <w:qFormat/>
    <w:rsid w:val="0090203B"/>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90203B"/>
    <w:rPr>
      <w:rFonts w:ascii="Calibri" w:eastAsia="Calibri" w:hAnsi="Calibri" w:cs="Calibri"/>
    </w:rPr>
  </w:style>
  <w:style w:type="paragraph" w:styleId="BalloonText">
    <w:name w:val="Balloon Text"/>
    <w:basedOn w:val="Normal"/>
    <w:link w:val="BalloonTextChar"/>
    <w:uiPriority w:val="99"/>
    <w:semiHidden/>
    <w:unhideWhenUsed/>
    <w:rsid w:val="0089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bp.gov/app/answers/detail/a_id/83" TargetMode="External"/><Relationship Id="rId3" Type="http://schemas.openxmlformats.org/officeDocument/2006/relationships/settings" Target="settings.xml"/><Relationship Id="rId7" Type="http://schemas.openxmlformats.org/officeDocument/2006/relationships/hyperlink" Target="mailto:vesselmanifestconfidentiality@cbp.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Approved 3 JUN 2021</dc:subject>
  <dc:creator>Watanabe, Maria J FORNATL JA USN NAVSUP FLCY</dc:creator>
  <cp:keywords/>
  <dc:description/>
  <cp:lastModifiedBy>Hilaman, John E CIV USN NAVSUP FLCY</cp:lastModifiedBy>
  <cp:revision>2</cp:revision>
  <cp:lastPrinted>2021-06-03T02:20:00Z</cp:lastPrinted>
  <dcterms:created xsi:type="dcterms:W3CDTF">2023-04-03T21:51:00Z</dcterms:created>
  <dcterms:modified xsi:type="dcterms:W3CDTF">2023-04-03T21:51:00Z</dcterms:modified>
</cp:coreProperties>
</file>